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5D723" w14:textId="2025629F" w:rsidR="00550C2D" w:rsidRDefault="00550C2D" w:rsidP="00CB5AB0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D2969">
        <w:rPr>
          <w:rFonts w:ascii="Arial" w:hAnsi="Arial" w:cs="Arial"/>
          <w:b/>
          <w:bCs/>
          <w:color w:val="auto"/>
          <w:sz w:val="24"/>
          <w:szCs w:val="24"/>
        </w:rPr>
        <w:t>CME Referral Pathways</w:t>
      </w:r>
      <w:r w:rsidR="00DE35EA">
        <w:rPr>
          <w:rFonts w:ascii="Arial" w:hAnsi="Arial" w:cs="Arial"/>
          <w:b/>
          <w:bCs/>
          <w:color w:val="auto"/>
          <w:sz w:val="24"/>
          <w:szCs w:val="24"/>
        </w:rPr>
        <w:t xml:space="preserve"> flowchart</w:t>
      </w:r>
    </w:p>
    <w:p w14:paraId="01D228FD" w14:textId="7A7E2BE8" w:rsidR="006E0C46" w:rsidRPr="00D4261C" w:rsidRDefault="006E0C46" w:rsidP="00D4261C">
      <w:pPr>
        <w:pStyle w:val="Heading2"/>
        <w:rPr>
          <w:rFonts w:ascii="Arial" w:hAnsi="Arial" w:cs="Arial"/>
          <w:b/>
          <w:bCs/>
          <w:color w:val="auto"/>
        </w:rPr>
      </w:pPr>
      <w:r w:rsidRPr="00D4261C">
        <w:rPr>
          <w:rFonts w:ascii="Arial" w:hAnsi="Arial" w:cs="Arial"/>
          <w:b/>
          <w:bCs/>
          <w:color w:val="auto"/>
        </w:rPr>
        <w:t>Pupil tracking process</w:t>
      </w:r>
    </w:p>
    <w:p w14:paraId="55676881" w14:textId="47710BAA" w:rsidR="006E0C46" w:rsidRPr="00D4261C" w:rsidRDefault="00D4261C" w:rsidP="00D4261C">
      <w:pPr>
        <w:pStyle w:val="ListParagraph"/>
        <w:numPr>
          <w:ilvl w:val="0"/>
          <w:numId w:val="2"/>
        </w:numPr>
        <w:spacing w:after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82BB6" wp14:editId="66F9381E">
                <wp:simplePos x="0" y="0"/>
                <wp:positionH relativeFrom="column">
                  <wp:posOffset>2253538</wp:posOffset>
                </wp:positionH>
                <wp:positionV relativeFrom="paragraph">
                  <wp:posOffset>207645</wp:posOffset>
                </wp:positionV>
                <wp:extent cx="237325" cy="258265"/>
                <wp:effectExtent l="19050" t="0" r="10795" b="46990"/>
                <wp:wrapNone/>
                <wp:docPr id="1" name="Arrow: Dow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25" cy="258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933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alt="&quot;&quot;" style="position:absolute;margin-left:177.45pt;margin-top:16.35pt;width:18.7pt;height:2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2WXwIAABcFAAAOAAAAZHJzL2Uyb0RvYy54bWysVMFu2zAMvQ/YPwi6L07cpO2COkXQosOA&#10;og2WDj2rslQbkEWNUuJkXz9KdpygLXYYloNCieQj9fyoq+tdY9hWoa/BFnwyGnOmrISytq8F//l0&#10;9+WSMx+ELYUBqwq+V55fLz5/umrdXOVQgSkVMgKxft66glchuHmWeVmpRvgROGXJqQEbEWiLr1mJ&#10;oiX0xmT5eHyetYClQ5DKezq97Zx8kfC1VjI8au1VYKbg1FtIK6b1Ja7Z4krMX1G4qpZ9G+IfumhE&#10;banoAHUrgmAbrN9BNbVE8KDDSEKTgda1VOkOdJvJ+M1t1pVwKt2FyPFuoMn/P1j5sF27FRINrfNz&#10;T2a8xU5jE/+pP7ZLZO0HstQuMEmH+dnFWT7jTJIrn13m57NIZnZMdujDNwUNi0bBS2jtEhHaxJPY&#10;3vvQxR/iKPnYQ7LC3qjYhrE/lGZ1Gaum7CQPdWOQbQV9WCGlsmHSuSpRqu54NqZf39SQkVpMgBFZ&#10;18YM2D1AlN577K7XPj6mqqSuIXn8t8a65CEjVQYbhuSmtoAfARi6VV+5iz+Q1FETWXqBcr9ChtBp&#10;2zt5VxPh98KHlUASM8meBjQ80qINtAWH3uKsAvz90XmMJ42Rl7OWhqPg/tdGoOLMfLekvq+T6TRO&#10;U9pMZxc5bfDU83LqsZvmBugzTegpcDKZMT6Yg6kRmmea42WsSi5hJdUuuAx42NyEbmjpJZBquUxh&#10;NEFOhHu7djKCR1ajlp52zwJdr7pAcn2AwyCJ+RvddbEx08JyE0DXSZRHXnu+afqScPqXIo736T5F&#10;Hd+zxR8AAAD//wMAUEsDBBQABgAIAAAAIQCsk8Lj3gAAAAkBAAAPAAAAZHJzL2Rvd25yZXYueG1s&#10;TI/BToNAEIbvJr7DZky82QW2WkpZmmpijPFk8QG2MAUiO0vYLdC3dzzpbSbz5Z/vz/eL7cWEo+8c&#10;aYhXEQikytUdNRq+yteHFIQPhmrTO0INV/SwL25vcpPVbqZPnI6hERxCPjMa2hCGTEpftWiNX7kB&#10;iW9nN1oTeB0bWY9m5nDbyySKnqQ1HfGH1gz40mL1fbxYDSadPblrGceH91R1/vltKj+U1vd3y2EH&#10;IuAS/mD41Wd1KNjp5C5Ue9FrUI/rLaM8JBsQDKhtokCcNGzUGmSRy/8Nih8AAAD//wMAUEsBAi0A&#10;FAAGAAgAAAAhALaDOJL+AAAA4QEAABMAAAAAAAAAAAAAAAAAAAAAAFtDb250ZW50X1R5cGVzXS54&#10;bWxQSwECLQAUAAYACAAAACEAOP0h/9YAAACUAQAACwAAAAAAAAAAAAAAAAAvAQAAX3JlbHMvLnJl&#10;bHNQSwECLQAUAAYACAAAACEAYUM9ll8CAAAXBQAADgAAAAAAAAAAAAAAAAAuAgAAZHJzL2Uyb0Rv&#10;Yy54bWxQSwECLQAUAAYACAAAACEArJPC494AAAAJAQAADwAAAAAAAAAAAAAAAAC5BAAAZHJzL2Rv&#10;d25yZXYueG1sUEsFBgAAAAAEAAQA8wAAAMQFAAAAAA==&#10;" adj="11676" fillcolor="#4472c4 [3204]" strokecolor="#1f3763 [1604]" strokeweight="1pt"/>
            </w:pict>
          </mc:Fallback>
        </mc:AlternateContent>
      </w:r>
      <w:r w:rsidR="006E0C46" w:rsidRPr="00D4261C">
        <w:rPr>
          <w:rFonts w:ascii="Arial" w:hAnsi="Arial" w:cs="Arial"/>
          <w:sz w:val="24"/>
          <w:szCs w:val="24"/>
        </w:rPr>
        <w:t>Referral to Pupil tracking - threshold 10 days absence at school</w:t>
      </w:r>
    </w:p>
    <w:p w14:paraId="44BAA49E" w14:textId="611196C4" w:rsidR="006E0C46" w:rsidRPr="00D4261C" w:rsidRDefault="00D4261C" w:rsidP="00D4261C">
      <w:pPr>
        <w:pStyle w:val="ListParagraph"/>
        <w:numPr>
          <w:ilvl w:val="0"/>
          <w:numId w:val="2"/>
        </w:numPr>
        <w:spacing w:after="48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00167" wp14:editId="6D4A790D">
                <wp:simplePos x="0" y="0"/>
                <wp:positionH relativeFrom="column">
                  <wp:posOffset>2251027</wp:posOffset>
                </wp:positionH>
                <wp:positionV relativeFrom="paragraph">
                  <wp:posOffset>225425</wp:posOffset>
                </wp:positionV>
                <wp:extent cx="237325" cy="258265"/>
                <wp:effectExtent l="19050" t="0" r="10795" b="46990"/>
                <wp:wrapNone/>
                <wp:docPr id="2" name="Arrow: Dow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25" cy="2582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3A9F3" id="Arrow: Down 2" o:spid="_x0000_s1026" type="#_x0000_t67" alt="&quot;&quot;" style="position:absolute;margin-left:177.25pt;margin-top:17.75pt;width:18.7pt;height:2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2WXwIAABcFAAAOAAAAZHJzL2Uyb0RvYy54bWysVMFu2zAMvQ/YPwi6L07cpO2COkXQosOA&#10;og2WDj2rslQbkEWNUuJkXz9KdpygLXYYloNCieQj9fyoq+tdY9hWoa/BFnwyGnOmrISytq8F//l0&#10;9+WSMx+ELYUBqwq+V55fLz5/umrdXOVQgSkVMgKxft66glchuHmWeVmpRvgROGXJqQEbEWiLr1mJ&#10;oiX0xmT5eHyetYClQ5DKezq97Zx8kfC1VjI8au1VYKbg1FtIK6b1Ja7Z4krMX1G4qpZ9G+IfumhE&#10;banoAHUrgmAbrN9BNbVE8KDDSEKTgda1VOkOdJvJ+M1t1pVwKt2FyPFuoMn/P1j5sF27FRINrfNz&#10;T2a8xU5jE/+pP7ZLZO0HstQuMEmH+dnFWT7jTJIrn13m57NIZnZMdujDNwUNi0bBS2jtEhHaxJPY&#10;3vvQxR/iKPnYQ7LC3qjYhrE/lGZ1Gaum7CQPdWOQbQV9WCGlsmHSuSpRqu54NqZf39SQkVpMgBFZ&#10;18YM2D1AlN577K7XPj6mqqSuIXn8t8a65CEjVQYbhuSmtoAfARi6VV+5iz+Q1FETWXqBcr9ChtBp&#10;2zt5VxPh98KHlUASM8meBjQ80qINtAWH3uKsAvz90XmMJ42Rl7OWhqPg/tdGoOLMfLekvq+T6TRO&#10;U9pMZxc5bfDU83LqsZvmBugzTegpcDKZMT6Yg6kRmmea42WsSi5hJdUuuAx42NyEbmjpJZBquUxh&#10;NEFOhHu7djKCR1ajlp52zwJdr7pAcn2AwyCJ+RvddbEx08JyE0DXSZRHXnu+afqScPqXIo736T5F&#10;Hd+zxR8AAAD//wMAUEsDBBQABgAIAAAAIQDiTeKv3QAAAAkBAAAPAAAAZHJzL2Rvd25yZXYueG1s&#10;TI/BTsMwDIbvSLxDZCRuLO3KRtc1nQYSQmgnVh4ga0xbrXGqJmu7t8c7wcm2/On353w3206MOPjW&#10;kYJ4EYFAqpxpqVbwXb4/pSB80GR05wgVXNHDrri/y3Vm3ERfOB5DLTiEfKYVNCH0mZS+atBqv3A9&#10;Eu9+3GB14HGopRn0xOG2k8soWkurW+ILje7xrcHqfLxYBTqdPLlrGcf7zzRp/evHWB4SpR4f5v0W&#10;RMA5/MFw02d1KNjp5C5kvOgUJKvnFaO3hisDySbegDgpeFkvQRa5/P9B8QsAAP//AwBQSwECLQAU&#10;AAYACAAAACEAtoM4kv4AAADhAQAAEwAAAAAAAAAAAAAAAAAAAAAAW0NvbnRlbnRfVHlwZXNdLnht&#10;bFBLAQItABQABgAIAAAAIQA4/SH/1gAAAJQBAAALAAAAAAAAAAAAAAAAAC8BAABfcmVscy8ucmVs&#10;c1BLAQItABQABgAIAAAAIQBhQz2WXwIAABcFAAAOAAAAAAAAAAAAAAAAAC4CAABkcnMvZTJvRG9j&#10;LnhtbFBLAQItABQABgAIAAAAIQDiTeKv3QAAAAkBAAAPAAAAAAAAAAAAAAAAALkEAABkcnMvZG93&#10;bnJldi54bWxQSwUGAAAAAAQABADzAAAAwwUAAAAA&#10;" adj="11676" fillcolor="#4472c4 [3204]" strokecolor="#1f3763 [1604]" strokeweight="1pt"/>
            </w:pict>
          </mc:Fallback>
        </mc:AlternateContent>
      </w:r>
      <w:r w:rsidR="006E0C46" w:rsidRPr="00D4261C">
        <w:rPr>
          <w:rFonts w:ascii="Arial" w:hAnsi="Arial" w:cs="Arial"/>
          <w:sz w:val="24"/>
          <w:szCs w:val="24"/>
        </w:rPr>
        <w:t>Referral logged (System: Capita ONE)</w:t>
      </w:r>
    </w:p>
    <w:p w14:paraId="187FD10E" w14:textId="7AD1BE29" w:rsidR="006E0C46" w:rsidRPr="00D4261C" w:rsidRDefault="00D4261C" w:rsidP="00D4261C">
      <w:pPr>
        <w:pStyle w:val="ListParagraph"/>
        <w:numPr>
          <w:ilvl w:val="0"/>
          <w:numId w:val="2"/>
        </w:numPr>
        <w:spacing w:after="600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F298C" wp14:editId="314EE997">
                <wp:simplePos x="0" y="0"/>
                <wp:positionH relativeFrom="column">
                  <wp:posOffset>2237105</wp:posOffset>
                </wp:positionH>
                <wp:positionV relativeFrom="paragraph">
                  <wp:posOffset>655325</wp:posOffset>
                </wp:positionV>
                <wp:extent cx="236855" cy="257810"/>
                <wp:effectExtent l="19050" t="0" r="10795" b="46990"/>
                <wp:wrapNone/>
                <wp:docPr id="4" name="Arrow: Dow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" cy="2578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C2518" id="Arrow: Down 4" o:spid="_x0000_s1026" type="#_x0000_t67" alt="&quot;&quot;" style="position:absolute;margin-left:176.15pt;margin-top:51.6pt;width:18.65pt;height:2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PbYAIAABcFAAAOAAAAZHJzL2Uyb0RvYy54bWysVFFv2jAQfp+0/2D5fQRYaRlqqFCrTpNQ&#10;i0qnPhvHJpEcn3c2BPbrd3ZCqNpqD9N4MD7f3XfnL9/5+uZQG7ZX6CuwOR8NhpwpK6Go7DbnP5/v&#10;v0w580HYQhiwKudH5fnN/POn68bN1BhKMIVCRiDWzxqX8zIEN8syL0tVCz8Apyw5NWAtApm4zQoU&#10;DaHXJhsPh5dZA1g4BKm8p9O71snnCV9rJcOj1l4FZnJOvYW0Ylo3cc3m12K2ReHKSnZtiH/oohaV&#10;paI91J0Igu2wegdVVxLBgw4DCXUGWldSpTvQbUbDN7dZl8KpdBcix7ueJv//YOXDfu1WSDQ0zs88&#10;beMtDhrr+E/9sUMi69iTpQ6BSTocf72cTiacSXKNJ1fTUSIzOyc79OG7gprFTc4LaOwCEZrEk9gv&#10;faCqFH+KI+PcQ9qFo1GxDWOflGZVEaum7CQPdWuQ7QV9WCGlsmHUukpRqPZ4MqRf/MJUpM9IVgKM&#10;yLoypsfuAKL03mO3MF18TFVJXX3y8G+Ntcl9RqoMNvTJdWUBPwIwdKuucht/IqmlJrK0geK4QobQ&#10;ats7eV8R4Uvhw0ogiZlkTwMaHmnRBpqcQ7fjrAT8/dF5jCeNkZezhoYj5/7XTqDizPywpL5vo4uL&#10;OE3JuJhcjcnA157Na4/d1bdAn2lET4GTaRvjgzltNUL9QnO8iFXJJayk2jmXAU/GbWiHll4CqRaL&#10;FEYT5ERY2rWTETyyGrX0fHgR6DrVBZLrA5wGScze6K6NjZkWFrsAukqiPPPa8U3Tl4TTvRRxvF/b&#10;Ker8ns3/AAAA//8DAFBLAwQUAAYACAAAACEADPc0d+EAAAALAQAADwAAAGRycy9kb3ducmV2Lnht&#10;bEyPQU/DMAyF70j8h8hI3FhKA6OUptOENAkQEmLjwDFrvLYicaom2zp+PeYER/s9P3+vWkzeiQOO&#10;sQ+k4XqWgUBqgu2p1fCxWV0VIGIyZI0LhBpOGGFRn59VprThSO94WKdWcAjF0mjoUhpKKWPToTdx&#10;FgYk1nZh9CbxOLbSjubI4d7JPMvm0pue+ENnBnzssPla7z1jLN3n2+Zbru6eXnfq+STz5sXnWl9e&#10;TMsHEAmn9GeGX3y+gZqZtmFPNgqnQd3miq0sZCoHwQ5V3M9BbHlzowqQdSX/d6h/AAAA//8DAFBL&#10;AQItABQABgAIAAAAIQC2gziS/gAAAOEBAAATAAAAAAAAAAAAAAAAAAAAAABbQ29udGVudF9UeXBl&#10;c10ueG1sUEsBAi0AFAAGAAgAAAAhADj9If/WAAAAlAEAAAsAAAAAAAAAAAAAAAAALwEAAF9yZWxz&#10;Ly5yZWxzUEsBAi0AFAAGAAgAAAAhAMKnc9tgAgAAFwUAAA4AAAAAAAAAAAAAAAAALgIAAGRycy9l&#10;Mm9Eb2MueG1sUEsBAi0AFAAGAAgAAAAhAAz3NHfhAAAACwEAAA8AAAAAAAAAAAAAAAAAugQAAGRy&#10;cy9kb3ducmV2LnhtbFBLBQYAAAAABAAEAPMAAADIBQAAAAA=&#10;" adj="11678" fillcolor="#4472c4 [3204]" strokecolor="#1f3763 [1604]" strokeweight="1pt"/>
            </w:pict>
          </mc:Fallback>
        </mc:AlternateContent>
      </w:r>
      <w:r w:rsidR="006E0C46" w:rsidRPr="00D4261C">
        <w:rPr>
          <w:rFonts w:ascii="Arial" w:hAnsi="Arial" w:cs="Arial"/>
          <w:sz w:val="24"/>
          <w:szCs w:val="24"/>
        </w:rPr>
        <w:t>Referral Investigated: Checks: Housing/Benefits, EH, CFirst, calls/emails to parents, Home Visits, DWP, NHS, Border Agency, Police, national database</w:t>
      </w:r>
      <w:r w:rsidR="006E0C46" w:rsidRPr="00D4261C">
        <w:rPr>
          <w:rFonts w:ascii="Arial" w:hAnsi="Arial" w:cs="Arial"/>
          <w:sz w:val="24"/>
          <w:szCs w:val="24"/>
        </w:rPr>
        <w:br/>
        <w:t>If SC/EH open-contact SW/FSW partner work to address education</w:t>
      </w:r>
    </w:p>
    <w:p w14:paraId="569AA676" w14:textId="64A521A0" w:rsidR="006E0C46" w:rsidRPr="00D4261C" w:rsidRDefault="006E0C46" w:rsidP="006E0C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>5 options</w:t>
      </w:r>
    </w:p>
    <w:p w14:paraId="2E07F48E" w14:textId="20FCD604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 xml:space="preserve">Pupil moved out of area. Refer to home Local authority / Pupil moved abroad – verify new address and education </w:t>
      </w:r>
      <w:r w:rsidRPr="00D4261C">
        <w:rPr>
          <w:rFonts w:ascii="Arial" w:hAnsi="Arial" w:cs="Arial"/>
          <w:color w:val="C00000"/>
          <w:sz w:val="24"/>
          <w:szCs w:val="24"/>
        </w:rPr>
        <w:t xml:space="preserve">– </w:t>
      </w:r>
      <w:r w:rsidRPr="00D4261C">
        <w:rPr>
          <w:rFonts w:ascii="Arial" w:hAnsi="Arial" w:cs="Arial"/>
          <w:b/>
          <w:bCs/>
          <w:color w:val="C00000"/>
          <w:sz w:val="24"/>
          <w:szCs w:val="24"/>
        </w:rPr>
        <w:t>Close Referral</w:t>
      </w:r>
    </w:p>
    <w:p w14:paraId="1EAB224F" w14:textId="2AF69B27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 xml:space="preserve">Pupils whereabouts unknown (all searches exhausted). Pupil details uploaded to missing pupil database (School and National d-base) </w:t>
      </w:r>
      <w:r w:rsidRPr="00D4261C">
        <w:rPr>
          <w:rFonts w:ascii="Arial" w:hAnsi="Arial" w:cs="Arial"/>
          <w:color w:val="C00000"/>
          <w:sz w:val="24"/>
          <w:szCs w:val="24"/>
        </w:rPr>
        <w:t xml:space="preserve">- </w:t>
      </w:r>
      <w:r w:rsidRPr="00D4261C">
        <w:rPr>
          <w:rFonts w:ascii="Arial" w:hAnsi="Arial" w:cs="Arial"/>
          <w:b/>
          <w:bCs/>
          <w:color w:val="C00000"/>
          <w:sz w:val="24"/>
          <w:szCs w:val="24"/>
        </w:rPr>
        <w:t>Close Case</w:t>
      </w:r>
    </w:p>
    <w:p w14:paraId="37FB0E69" w14:textId="0D1129A2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>Pupil requires school place</w:t>
      </w:r>
      <w:r w:rsidR="00D4261C" w:rsidRPr="00D4261C">
        <w:rPr>
          <w:rFonts w:ascii="Arial" w:hAnsi="Arial" w:cs="Arial"/>
          <w:sz w:val="24"/>
          <w:szCs w:val="24"/>
        </w:rPr>
        <w:t xml:space="preserve"> </w:t>
      </w:r>
      <w:r w:rsidRPr="00D4261C">
        <w:rPr>
          <w:rFonts w:ascii="Arial" w:hAnsi="Arial" w:cs="Arial"/>
          <w:color w:val="C00000"/>
          <w:sz w:val="24"/>
          <w:szCs w:val="24"/>
        </w:rPr>
        <w:t xml:space="preserve">- </w:t>
      </w:r>
      <w:r w:rsidRPr="00D4261C">
        <w:rPr>
          <w:rFonts w:ascii="Arial" w:hAnsi="Arial" w:cs="Arial"/>
          <w:b/>
          <w:bCs/>
          <w:color w:val="C00000"/>
          <w:sz w:val="24"/>
          <w:szCs w:val="24"/>
        </w:rPr>
        <w:t>Refer to Admissions Team</w:t>
      </w:r>
    </w:p>
    <w:p w14:paraId="48178E96" w14:textId="71E8CB11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>Pupil in school receiving suitable education (mostly S2S within Slough and OOB school)</w:t>
      </w:r>
      <w:r w:rsidRPr="00D4261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4261C" w:rsidRPr="00D4261C">
        <w:rPr>
          <w:rFonts w:ascii="Arial" w:hAnsi="Arial" w:cs="Arial"/>
          <w:sz w:val="24"/>
          <w:szCs w:val="24"/>
        </w:rPr>
        <w:t xml:space="preserve"> </w:t>
      </w:r>
    </w:p>
    <w:p w14:paraId="5EB81162" w14:textId="2F60E261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>Pupil on roll at school not attending – follow Poor attendance route PA/WP</w:t>
      </w:r>
      <w:r w:rsidRPr="00D4261C">
        <w:rPr>
          <w:rFonts w:ascii="Arial" w:hAnsi="Arial" w:cs="Arial"/>
          <w:b/>
          <w:bCs/>
          <w:sz w:val="24"/>
          <w:szCs w:val="24"/>
        </w:rPr>
        <w:t xml:space="preserve"> </w:t>
      </w:r>
      <w:r w:rsidR="00D4261C" w:rsidRPr="00D4261C">
        <w:rPr>
          <w:rFonts w:ascii="Arial" w:hAnsi="Arial" w:cs="Arial"/>
          <w:sz w:val="24"/>
          <w:szCs w:val="24"/>
        </w:rPr>
        <w:t xml:space="preserve"> </w:t>
      </w:r>
      <w:r w:rsidRPr="00D4261C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D4261C" w:rsidRPr="00D4261C">
        <w:rPr>
          <w:rFonts w:ascii="Arial" w:hAnsi="Arial" w:cs="Arial"/>
          <w:b/>
          <w:bCs/>
          <w:sz w:val="24"/>
          <w:szCs w:val="24"/>
        </w:rPr>
        <w:t xml:space="preserve">Note: </w:t>
      </w:r>
      <w:r w:rsidRPr="00D4261C">
        <w:rPr>
          <w:rFonts w:ascii="Arial" w:hAnsi="Arial" w:cs="Arial"/>
          <w:b/>
          <w:bCs/>
          <w:sz w:val="24"/>
          <w:szCs w:val="24"/>
        </w:rPr>
        <w:t>EHE and CME NEET referrals for all Yr 11s are made in April annually to ensure joined up working</w:t>
      </w:r>
    </w:p>
    <w:p w14:paraId="17E4C8A7" w14:textId="28A6F3B3" w:rsidR="006E0C46" w:rsidRPr="00D4261C" w:rsidRDefault="006E0C46" w:rsidP="00D4261C">
      <w:pPr>
        <w:pStyle w:val="ListParagraph"/>
        <w:numPr>
          <w:ilvl w:val="0"/>
          <w:numId w:val="1"/>
        </w:numPr>
        <w:spacing w:before="360" w:after="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>If referred to Admissions Team – they will request parents complete the application form</w:t>
      </w:r>
      <w:r w:rsidR="00D4261C" w:rsidRPr="00D4261C">
        <w:rPr>
          <w:rFonts w:ascii="Arial" w:hAnsi="Arial" w:cs="Arial"/>
          <w:sz w:val="24"/>
          <w:szCs w:val="24"/>
        </w:rPr>
        <w:t>.</w:t>
      </w:r>
      <w:r w:rsidR="00D4261C" w:rsidRPr="00D4261C">
        <w:rPr>
          <w:rFonts w:ascii="Arial" w:hAnsi="Arial" w:cs="Arial"/>
          <w:sz w:val="24"/>
          <w:szCs w:val="24"/>
        </w:rPr>
        <w:br/>
      </w:r>
      <w:r w:rsidRPr="00D4261C">
        <w:rPr>
          <w:rFonts w:ascii="Arial" w:hAnsi="Arial" w:cs="Arial"/>
          <w:b/>
          <w:bCs/>
          <w:color w:val="C00000"/>
          <w:sz w:val="24"/>
          <w:szCs w:val="24"/>
        </w:rPr>
        <w:t>3 Outcomes</w:t>
      </w:r>
      <w:r w:rsidR="00D4261C" w:rsidRPr="00D4261C">
        <w:rPr>
          <w:rFonts w:ascii="Arial" w:hAnsi="Arial" w:cs="Arial"/>
          <w:b/>
          <w:bCs/>
          <w:color w:val="C00000"/>
          <w:sz w:val="24"/>
          <w:szCs w:val="24"/>
        </w:rPr>
        <w:t>:</w:t>
      </w:r>
    </w:p>
    <w:p w14:paraId="346E48F9" w14:textId="2448EA77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>Parent completes the application form and is offered a place and accepts the offer</w:t>
      </w:r>
    </w:p>
    <w:p w14:paraId="1C579CB1" w14:textId="08338653" w:rsidR="006E0C46" w:rsidRPr="00D4261C" w:rsidRDefault="006E0C46" w:rsidP="006E0C4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 xml:space="preserve">Parent does not complete the application form. Admissions/Pupil tracking Officer (PT) to work with parent, if no progress, </w:t>
      </w:r>
      <w:r w:rsidRPr="00D4261C">
        <w:rPr>
          <w:rFonts w:ascii="Arial" w:hAnsi="Arial" w:cs="Arial"/>
          <w:b/>
          <w:bCs/>
          <w:color w:val="C00000"/>
          <w:sz w:val="24"/>
          <w:szCs w:val="24"/>
        </w:rPr>
        <w:t>escalate to SAO</w:t>
      </w:r>
    </w:p>
    <w:p w14:paraId="4C9F5395" w14:textId="2AD84446" w:rsidR="00550C2D" w:rsidRPr="00D4261C" w:rsidRDefault="006E0C46" w:rsidP="00D4261C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4261C">
        <w:rPr>
          <w:rFonts w:ascii="Arial" w:hAnsi="Arial" w:cs="Arial"/>
          <w:sz w:val="24"/>
          <w:szCs w:val="24"/>
        </w:rPr>
        <w:t xml:space="preserve">Parent completes the application form and is offered a </w:t>
      </w:r>
      <w:proofErr w:type="gramStart"/>
      <w:r w:rsidRPr="00D4261C">
        <w:rPr>
          <w:rFonts w:ascii="Arial" w:hAnsi="Arial" w:cs="Arial"/>
          <w:sz w:val="24"/>
          <w:szCs w:val="24"/>
        </w:rPr>
        <w:t>place, if</w:t>
      </w:r>
      <w:proofErr w:type="gramEnd"/>
      <w:r w:rsidRPr="00D4261C">
        <w:rPr>
          <w:rFonts w:ascii="Arial" w:hAnsi="Arial" w:cs="Arial"/>
          <w:sz w:val="24"/>
          <w:szCs w:val="24"/>
        </w:rPr>
        <w:t xml:space="preserve"> parent does not accept the offer. Admissions/ Pupil tracking officer (PT) to work with parent</w:t>
      </w:r>
      <w:r w:rsidR="00D4261C" w:rsidRPr="00D4261C">
        <w:rPr>
          <w:rFonts w:ascii="Arial" w:hAnsi="Arial" w:cs="Arial"/>
          <w:sz w:val="24"/>
          <w:szCs w:val="24"/>
        </w:rPr>
        <w:t>, if no progress,</w:t>
      </w:r>
      <w:r w:rsidR="00D4261C" w:rsidRPr="00D4261C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4261C" w:rsidRPr="00D4261C">
        <w:rPr>
          <w:rFonts w:ascii="Arial" w:hAnsi="Arial" w:cs="Arial"/>
          <w:b/>
          <w:bCs/>
          <w:color w:val="C00000"/>
          <w:sz w:val="24"/>
          <w:szCs w:val="24"/>
        </w:rPr>
        <w:t>escalate to SAO</w:t>
      </w:r>
    </w:p>
    <w:sectPr w:rsidR="00550C2D" w:rsidRPr="00D426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1E3D" w14:textId="77777777" w:rsidR="00550C2D" w:rsidRDefault="00550C2D" w:rsidP="00550C2D">
      <w:pPr>
        <w:spacing w:after="0" w:line="240" w:lineRule="auto"/>
      </w:pPr>
      <w:r>
        <w:separator/>
      </w:r>
    </w:p>
  </w:endnote>
  <w:endnote w:type="continuationSeparator" w:id="0">
    <w:p w14:paraId="5ACC5814" w14:textId="77777777" w:rsidR="00550C2D" w:rsidRDefault="00550C2D" w:rsidP="0055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594C" w14:textId="77777777" w:rsidR="00550C2D" w:rsidRDefault="00550C2D" w:rsidP="00550C2D">
      <w:pPr>
        <w:spacing w:after="0" w:line="240" w:lineRule="auto"/>
      </w:pPr>
      <w:r>
        <w:separator/>
      </w:r>
    </w:p>
  </w:footnote>
  <w:footnote w:type="continuationSeparator" w:id="0">
    <w:p w14:paraId="141955DC" w14:textId="77777777" w:rsidR="00550C2D" w:rsidRDefault="00550C2D" w:rsidP="0055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4612" w14:textId="452C7DA9" w:rsidR="00550C2D" w:rsidRDefault="00550C2D">
    <w:pPr>
      <w:pStyle w:val="Header"/>
    </w:pPr>
    <w:r>
      <w:rPr>
        <w:noProof/>
        <w:sz w:val="32"/>
        <w:lang w:eastAsia="en-GB"/>
      </w:rPr>
      <w:drawing>
        <wp:inline distT="0" distB="0" distL="0" distR="0" wp14:anchorId="56DDA1FF" wp14:editId="0A6D4C5C">
          <wp:extent cx="5731510" cy="535305"/>
          <wp:effectExtent l="0" t="0" r="2540" b="0"/>
          <wp:docPr id="3" name="Picture 3" descr="SBC - black with new strapline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C - black with new strapline_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27A"/>
    <w:multiLevelType w:val="hybridMultilevel"/>
    <w:tmpl w:val="EC98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3F30"/>
    <w:multiLevelType w:val="hybridMultilevel"/>
    <w:tmpl w:val="D0F8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2D"/>
    <w:rsid w:val="001D2969"/>
    <w:rsid w:val="00550C2D"/>
    <w:rsid w:val="006E0C46"/>
    <w:rsid w:val="00944F8B"/>
    <w:rsid w:val="00CB5AB0"/>
    <w:rsid w:val="00D4261C"/>
    <w:rsid w:val="00D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18B6D55A"/>
  <w15:chartTrackingRefBased/>
  <w15:docId w15:val="{A3182B0E-84AD-49C7-A861-8B7367E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C2D"/>
  </w:style>
  <w:style w:type="paragraph" w:styleId="Footer">
    <w:name w:val="footer"/>
    <w:basedOn w:val="Normal"/>
    <w:link w:val="FooterChar"/>
    <w:uiPriority w:val="99"/>
    <w:unhideWhenUsed/>
    <w:rsid w:val="00550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C2D"/>
  </w:style>
  <w:style w:type="character" w:customStyle="1" w:styleId="Heading1Char">
    <w:name w:val="Heading 1 Char"/>
    <w:basedOn w:val="DefaultParagraphFont"/>
    <w:link w:val="Heading1"/>
    <w:uiPriority w:val="9"/>
    <w:rsid w:val="001D2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0C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26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 Referral Pathways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 Referral Pathways flowchart</dc:title>
  <dc:subject/>
  <dc:creator>Sidhu Anjli</dc:creator>
  <cp:keywords/>
  <dc:description/>
  <cp:lastModifiedBy>Koenig Gaby</cp:lastModifiedBy>
  <cp:revision>6</cp:revision>
  <cp:lastPrinted>2022-02-25T10:56:00Z</cp:lastPrinted>
  <dcterms:created xsi:type="dcterms:W3CDTF">2022-02-21T15:43:00Z</dcterms:created>
  <dcterms:modified xsi:type="dcterms:W3CDTF">2022-02-25T10:57:00Z</dcterms:modified>
</cp:coreProperties>
</file>