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A991" w14:textId="0415871B" w:rsidR="00E27E91" w:rsidRPr="00816AE9" w:rsidRDefault="00E27E91">
      <w:pPr>
        <w:rPr>
          <w:rFonts w:ascii="Arial" w:hAnsi="Arial" w:cs="Arial"/>
        </w:rPr>
      </w:pPr>
      <w:r w:rsidRPr="00816AE9">
        <w:rPr>
          <w:rFonts w:ascii="Arial" w:hAnsi="Arial" w:cs="Arial"/>
          <w:noProof/>
        </w:rPr>
        <w:drawing>
          <wp:inline distT="0" distB="0" distL="0" distR="0" wp14:anchorId="17A7DB4B" wp14:editId="661D10AC">
            <wp:extent cx="5731510" cy="539750"/>
            <wp:effectExtent l="0" t="0" r="2540" b="0"/>
            <wp:docPr id="1" name="Picture 1" descr="Slough Logo - Growing a place of opportunity and amb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ugh Logo - Growing a place of opportunity and ambi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539750"/>
                    </a:xfrm>
                    <a:prstGeom prst="rect">
                      <a:avLst/>
                    </a:prstGeom>
                    <a:noFill/>
                    <a:ln>
                      <a:noFill/>
                    </a:ln>
                  </pic:spPr>
                </pic:pic>
              </a:graphicData>
            </a:graphic>
          </wp:inline>
        </w:drawing>
      </w:r>
    </w:p>
    <w:p w14:paraId="16992243" w14:textId="3CE18159" w:rsidR="00E27E91" w:rsidRPr="00816AE9" w:rsidRDefault="00E27E91" w:rsidP="00E27E91">
      <w:pPr>
        <w:pStyle w:val="Heading1"/>
        <w:keepNext/>
        <w:spacing w:before="1440"/>
        <w:jc w:val="center"/>
        <w:rPr>
          <w:b w:val="0"/>
          <w:bCs/>
          <w:sz w:val="44"/>
          <w:szCs w:val="44"/>
        </w:rPr>
      </w:pPr>
      <w:r w:rsidRPr="00816AE9">
        <w:rPr>
          <w:b w:val="0"/>
          <w:bCs/>
          <w:sz w:val="48"/>
          <w:szCs w:val="48"/>
        </w:rPr>
        <w:t>Gambling Act 2005</w:t>
      </w:r>
      <w:r w:rsidRPr="00816AE9">
        <w:rPr>
          <w:b w:val="0"/>
          <w:bCs/>
          <w:sz w:val="48"/>
          <w:szCs w:val="48"/>
        </w:rPr>
        <w:br/>
      </w:r>
      <w:r w:rsidRPr="00816AE9">
        <w:rPr>
          <w:b w:val="0"/>
          <w:bCs/>
          <w:sz w:val="44"/>
          <w:szCs w:val="44"/>
        </w:rPr>
        <w:t>Draft Statement of Principles</w:t>
      </w:r>
      <w:r w:rsidRPr="00816AE9">
        <w:rPr>
          <w:b w:val="0"/>
          <w:bCs/>
          <w:sz w:val="44"/>
          <w:szCs w:val="44"/>
        </w:rPr>
        <w:br/>
        <w:t>2022 – 2025</w:t>
      </w:r>
    </w:p>
    <w:p w14:paraId="7EEA4895" w14:textId="1D49A273" w:rsidR="00E27E91" w:rsidRPr="00816AE9" w:rsidRDefault="00E27E91" w:rsidP="007A5F7F">
      <w:pPr>
        <w:jc w:val="center"/>
        <w:rPr>
          <w:rFonts w:ascii="Arial" w:hAnsi="Arial" w:cs="Arial"/>
        </w:rPr>
      </w:pPr>
      <w:r w:rsidRPr="00816AE9">
        <w:rPr>
          <w:rFonts w:ascii="Arial" w:hAnsi="Arial" w:cs="Arial"/>
          <w:noProof/>
        </w:rPr>
        <w:drawing>
          <wp:inline distT="0" distB="0" distL="0" distR="0" wp14:anchorId="35EE5202" wp14:editId="5B81CAB0">
            <wp:extent cx="1676400" cy="2143125"/>
            <wp:effectExtent l="0" t="0" r="0" b="9525"/>
            <wp:docPr id="4" name="Picture 4" descr="Gambling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ling Mach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2143125"/>
                    </a:xfrm>
                    <a:prstGeom prst="rect">
                      <a:avLst/>
                    </a:prstGeom>
                    <a:noFill/>
                    <a:ln>
                      <a:noFill/>
                    </a:ln>
                  </pic:spPr>
                </pic:pic>
              </a:graphicData>
            </a:graphic>
          </wp:inline>
        </w:drawing>
      </w:r>
      <w:r w:rsidRPr="00816AE9">
        <w:rPr>
          <w:rFonts w:ascii="Arial" w:hAnsi="Arial" w:cs="Arial"/>
          <w:noProof/>
        </w:rPr>
        <w:drawing>
          <wp:inline distT="0" distB="0" distL="0" distR="0" wp14:anchorId="12CCDCCA" wp14:editId="6C95DE70">
            <wp:extent cx="1552575" cy="2143125"/>
            <wp:effectExtent l="0" t="0" r="9525" b="9525"/>
            <wp:docPr id="3" name="Picture 3" descr="Bingo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ngo Ca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2575" cy="2143125"/>
                    </a:xfrm>
                    <a:prstGeom prst="rect">
                      <a:avLst/>
                    </a:prstGeom>
                    <a:noFill/>
                    <a:ln>
                      <a:noFill/>
                    </a:ln>
                  </pic:spPr>
                </pic:pic>
              </a:graphicData>
            </a:graphic>
          </wp:inline>
        </w:drawing>
      </w:r>
      <w:r w:rsidRPr="00816AE9">
        <w:rPr>
          <w:rFonts w:ascii="Arial" w:hAnsi="Arial" w:cs="Arial"/>
          <w:noProof/>
        </w:rPr>
        <w:drawing>
          <wp:inline distT="0" distB="0" distL="0" distR="0" wp14:anchorId="583EDE7D" wp14:editId="1F3E0D81">
            <wp:extent cx="1704975" cy="2143125"/>
            <wp:effectExtent l="0" t="0" r="9525" b="9525"/>
            <wp:docPr id="2" name="Picture 2" descr="Horse Ra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rse Rac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2143125"/>
                    </a:xfrm>
                    <a:prstGeom prst="rect">
                      <a:avLst/>
                    </a:prstGeom>
                    <a:noFill/>
                    <a:ln>
                      <a:noFill/>
                    </a:ln>
                  </pic:spPr>
                </pic:pic>
              </a:graphicData>
            </a:graphic>
          </wp:inline>
        </w:drawing>
      </w:r>
    </w:p>
    <w:p w14:paraId="24F19F75" w14:textId="1E87E612" w:rsidR="00E27E91" w:rsidRPr="00816AE9" w:rsidRDefault="00E27E91" w:rsidP="007A5F7F">
      <w:pPr>
        <w:jc w:val="center"/>
        <w:rPr>
          <w:rFonts w:ascii="Arial" w:hAnsi="Arial" w:cs="Arial"/>
        </w:rPr>
      </w:pPr>
      <w:r w:rsidRPr="00816AE9">
        <w:rPr>
          <w:rFonts w:ascii="Arial" w:hAnsi="Arial" w:cs="Arial"/>
        </w:rPr>
        <w:br w:type="page"/>
      </w:r>
    </w:p>
    <w:tbl>
      <w:tblPr>
        <w:tblStyle w:val="GridTable4"/>
        <w:tblW w:w="0" w:type="auto"/>
        <w:tblLook w:val="0480" w:firstRow="0" w:lastRow="0" w:firstColumn="1" w:lastColumn="0" w:noHBand="0" w:noVBand="1"/>
      </w:tblPr>
      <w:tblGrid>
        <w:gridCol w:w="2374"/>
        <w:gridCol w:w="6642"/>
      </w:tblGrid>
      <w:tr w:rsidR="00AD31AF" w:rsidRPr="00816AE9" w14:paraId="17112A5E" w14:textId="77777777" w:rsidTr="00AD31AF">
        <w:trPr>
          <w:tblHeader/>
        </w:trPr>
        <w:tc>
          <w:tcPr>
            <w:cnfStyle w:val="001000000000" w:firstRow="0" w:lastRow="0" w:firstColumn="1" w:lastColumn="0" w:oddVBand="0" w:evenVBand="0" w:oddHBand="0" w:evenHBand="0" w:firstRowFirstColumn="0" w:firstRowLastColumn="0" w:lastRowFirstColumn="0" w:lastRowLastColumn="0"/>
            <w:tcW w:w="2378" w:type="dxa"/>
          </w:tcPr>
          <w:p w14:paraId="50B16BCC" w14:textId="0A640A49" w:rsidR="00AD31AF" w:rsidRPr="00816AE9" w:rsidRDefault="00AD31AF" w:rsidP="007A5F7F">
            <w:pPr>
              <w:jc w:val="center"/>
              <w:rPr>
                <w:rFonts w:ascii="Arial" w:hAnsi="Arial" w:cs="Arial"/>
              </w:rPr>
            </w:pPr>
            <w:r>
              <w:rPr>
                <w:rFonts w:ascii="Arial" w:hAnsi="Arial" w:cs="Arial"/>
              </w:rPr>
              <w:lastRenderedPageBreak/>
              <w:t>Information</w:t>
            </w:r>
          </w:p>
        </w:tc>
        <w:tc>
          <w:tcPr>
            <w:tcW w:w="6682" w:type="dxa"/>
          </w:tcPr>
          <w:p w14:paraId="418143C1" w14:textId="238ACBF3" w:rsidR="00AD31AF" w:rsidRPr="00816AE9" w:rsidRDefault="00AD31AF" w:rsidP="007A5F7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Details</w:t>
            </w:r>
          </w:p>
        </w:tc>
      </w:tr>
      <w:tr w:rsidR="00E27E91" w:rsidRPr="00816AE9" w14:paraId="259AD062" w14:textId="77777777" w:rsidTr="00AD3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8" w:type="dxa"/>
            <w:hideMark/>
          </w:tcPr>
          <w:p w14:paraId="24C31BA8" w14:textId="744AF194" w:rsidR="00E27E91" w:rsidRPr="00816AE9" w:rsidRDefault="00AD31AF" w:rsidP="007A5F7F">
            <w:pPr>
              <w:jc w:val="center"/>
              <w:rPr>
                <w:rFonts w:ascii="Arial" w:hAnsi="Arial" w:cs="Arial"/>
              </w:rPr>
            </w:pPr>
            <w:r>
              <w:rPr>
                <w:rFonts w:ascii="Arial" w:hAnsi="Arial" w:cs="Arial"/>
              </w:rPr>
              <w:t>Doc</w:t>
            </w:r>
            <w:r w:rsidR="00E27E91" w:rsidRPr="00816AE9">
              <w:rPr>
                <w:rFonts w:ascii="Arial" w:hAnsi="Arial" w:cs="Arial"/>
              </w:rPr>
              <w:t>ument Number</w:t>
            </w:r>
          </w:p>
        </w:tc>
        <w:tc>
          <w:tcPr>
            <w:tcW w:w="6682" w:type="dxa"/>
            <w:hideMark/>
          </w:tcPr>
          <w:p w14:paraId="6C08B87F" w14:textId="77777777" w:rsidR="00E27E91" w:rsidRPr="00816AE9" w:rsidRDefault="00E27E91" w:rsidP="007A5F7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AE9">
              <w:rPr>
                <w:rFonts w:ascii="Arial" w:hAnsi="Arial" w:cs="Arial"/>
              </w:rPr>
              <w:t>05</w:t>
            </w:r>
          </w:p>
        </w:tc>
      </w:tr>
      <w:tr w:rsidR="00E27E91" w:rsidRPr="00816AE9" w14:paraId="2B3AADE5" w14:textId="77777777" w:rsidTr="00AD31AF">
        <w:tc>
          <w:tcPr>
            <w:cnfStyle w:val="001000000000" w:firstRow="0" w:lastRow="0" w:firstColumn="1" w:lastColumn="0" w:oddVBand="0" w:evenVBand="0" w:oddHBand="0" w:evenHBand="0" w:firstRowFirstColumn="0" w:firstRowLastColumn="0" w:lastRowFirstColumn="0" w:lastRowLastColumn="0"/>
            <w:tcW w:w="2378" w:type="dxa"/>
            <w:hideMark/>
          </w:tcPr>
          <w:p w14:paraId="3F38F6F9" w14:textId="793E1A91" w:rsidR="00E27E91" w:rsidRPr="00816AE9" w:rsidRDefault="00E27E91" w:rsidP="007A5F7F">
            <w:pPr>
              <w:jc w:val="center"/>
              <w:rPr>
                <w:rFonts w:ascii="Arial" w:hAnsi="Arial" w:cs="Arial"/>
              </w:rPr>
            </w:pPr>
            <w:r w:rsidRPr="00816AE9">
              <w:rPr>
                <w:rFonts w:ascii="Arial" w:hAnsi="Arial" w:cs="Arial"/>
              </w:rPr>
              <w:t>Version Number</w:t>
            </w:r>
          </w:p>
        </w:tc>
        <w:tc>
          <w:tcPr>
            <w:tcW w:w="6682" w:type="dxa"/>
            <w:hideMark/>
          </w:tcPr>
          <w:p w14:paraId="07679137" w14:textId="77777777" w:rsidR="00E27E91" w:rsidRPr="00816AE9" w:rsidRDefault="00E27E91" w:rsidP="007A5F7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6AE9">
              <w:rPr>
                <w:rFonts w:ascii="Arial" w:hAnsi="Arial" w:cs="Arial"/>
              </w:rPr>
              <w:t>01</w:t>
            </w:r>
          </w:p>
        </w:tc>
      </w:tr>
      <w:tr w:rsidR="00E27E91" w:rsidRPr="00816AE9" w14:paraId="37F545A8" w14:textId="77777777" w:rsidTr="00AD3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8" w:type="dxa"/>
            <w:hideMark/>
          </w:tcPr>
          <w:p w14:paraId="052DE58A" w14:textId="77777777" w:rsidR="00E27E91" w:rsidRPr="00816AE9" w:rsidRDefault="00E27E91" w:rsidP="007A5F7F">
            <w:pPr>
              <w:jc w:val="center"/>
              <w:rPr>
                <w:rFonts w:ascii="Arial" w:hAnsi="Arial" w:cs="Arial"/>
              </w:rPr>
            </w:pPr>
            <w:r w:rsidRPr="00816AE9">
              <w:rPr>
                <w:rFonts w:ascii="Arial" w:hAnsi="Arial" w:cs="Arial"/>
              </w:rPr>
              <w:t>Date approved</w:t>
            </w:r>
          </w:p>
        </w:tc>
        <w:tc>
          <w:tcPr>
            <w:tcW w:w="6682" w:type="dxa"/>
            <w:hideMark/>
          </w:tcPr>
          <w:p w14:paraId="4CCB8D37" w14:textId="77777777" w:rsidR="00E27E91" w:rsidRPr="00816AE9" w:rsidRDefault="00E27E91" w:rsidP="007A5F7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AE9">
              <w:rPr>
                <w:rFonts w:ascii="Arial" w:hAnsi="Arial" w:cs="Arial"/>
              </w:rPr>
              <w:t>23 November 2021</w:t>
            </w:r>
          </w:p>
        </w:tc>
      </w:tr>
      <w:tr w:rsidR="00E27E91" w:rsidRPr="00816AE9" w14:paraId="1EC7317E" w14:textId="77777777" w:rsidTr="00AD31AF">
        <w:tc>
          <w:tcPr>
            <w:cnfStyle w:val="001000000000" w:firstRow="0" w:lastRow="0" w:firstColumn="1" w:lastColumn="0" w:oddVBand="0" w:evenVBand="0" w:oddHBand="0" w:evenHBand="0" w:firstRowFirstColumn="0" w:firstRowLastColumn="0" w:lastRowFirstColumn="0" w:lastRowLastColumn="0"/>
            <w:tcW w:w="2378" w:type="dxa"/>
            <w:hideMark/>
          </w:tcPr>
          <w:p w14:paraId="577E0D3B" w14:textId="77777777" w:rsidR="00E27E91" w:rsidRPr="00816AE9" w:rsidRDefault="00E27E91" w:rsidP="007A5F7F">
            <w:pPr>
              <w:jc w:val="center"/>
              <w:rPr>
                <w:rFonts w:ascii="Arial" w:hAnsi="Arial" w:cs="Arial"/>
              </w:rPr>
            </w:pPr>
            <w:r w:rsidRPr="00816AE9">
              <w:rPr>
                <w:rFonts w:ascii="Arial" w:hAnsi="Arial" w:cs="Arial"/>
              </w:rPr>
              <w:t>Effective</w:t>
            </w:r>
          </w:p>
        </w:tc>
        <w:tc>
          <w:tcPr>
            <w:tcW w:w="6682" w:type="dxa"/>
            <w:hideMark/>
          </w:tcPr>
          <w:p w14:paraId="19CE6A0D" w14:textId="77777777" w:rsidR="00E27E91" w:rsidRPr="00816AE9" w:rsidRDefault="00E27E91" w:rsidP="007A5F7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6AE9">
              <w:rPr>
                <w:rFonts w:ascii="Arial" w:hAnsi="Arial" w:cs="Arial"/>
              </w:rPr>
              <w:t>31 January 2022</w:t>
            </w:r>
          </w:p>
        </w:tc>
      </w:tr>
      <w:tr w:rsidR="00E27E91" w:rsidRPr="00816AE9" w14:paraId="2678B5BE" w14:textId="77777777" w:rsidTr="00AD3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8" w:type="dxa"/>
            <w:hideMark/>
          </w:tcPr>
          <w:p w14:paraId="5AC26E29" w14:textId="5E8E2250" w:rsidR="00E27E91" w:rsidRPr="00816AE9" w:rsidRDefault="00E27E91" w:rsidP="007A5F7F">
            <w:pPr>
              <w:jc w:val="center"/>
              <w:rPr>
                <w:rFonts w:ascii="Arial" w:hAnsi="Arial" w:cs="Arial"/>
              </w:rPr>
            </w:pPr>
            <w:r w:rsidRPr="00816AE9">
              <w:rPr>
                <w:rFonts w:ascii="Arial" w:hAnsi="Arial" w:cs="Arial"/>
              </w:rPr>
              <w:t>Contact Officer</w:t>
            </w:r>
          </w:p>
        </w:tc>
        <w:tc>
          <w:tcPr>
            <w:tcW w:w="6682" w:type="dxa"/>
            <w:hideMark/>
          </w:tcPr>
          <w:p w14:paraId="70090E5B" w14:textId="77777777" w:rsidR="00E27E91" w:rsidRPr="00816AE9" w:rsidRDefault="00E27E91" w:rsidP="007A5F7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AE9">
              <w:rPr>
                <w:rFonts w:ascii="Arial" w:hAnsi="Arial" w:cs="Arial"/>
              </w:rPr>
              <w:t>Russell Denney Clarke - Licensing &amp; Trading Standards Manager</w:t>
            </w:r>
          </w:p>
        </w:tc>
      </w:tr>
    </w:tbl>
    <w:p w14:paraId="0848DF13" w14:textId="15FA6A0B" w:rsidR="00E27E91" w:rsidRPr="00816AE9" w:rsidRDefault="00E27E91" w:rsidP="007A5F7F">
      <w:pPr>
        <w:pStyle w:val="Heading2"/>
      </w:pPr>
      <w:r w:rsidRPr="00816AE9">
        <w:t>Change History</w:t>
      </w:r>
    </w:p>
    <w:tbl>
      <w:tblPr>
        <w:tblStyle w:val="GridTable4"/>
        <w:tblW w:w="0" w:type="auto"/>
        <w:tblLook w:val="0420" w:firstRow="1" w:lastRow="0" w:firstColumn="0" w:lastColumn="0" w:noHBand="0" w:noVBand="1"/>
      </w:tblPr>
      <w:tblGrid>
        <w:gridCol w:w="1299"/>
        <w:gridCol w:w="1785"/>
        <w:gridCol w:w="5932"/>
      </w:tblGrid>
      <w:tr w:rsidR="00E27E91" w:rsidRPr="00816AE9" w14:paraId="74A6FF9A" w14:textId="77777777" w:rsidTr="00AD31AF">
        <w:trPr>
          <w:cnfStyle w:val="100000000000" w:firstRow="1" w:lastRow="0" w:firstColumn="0" w:lastColumn="0" w:oddVBand="0" w:evenVBand="0" w:oddHBand="0" w:evenHBand="0" w:firstRowFirstColumn="0" w:firstRowLastColumn="0" w:lastRowFirstColumn="0" w:lastRowLastColumn="0"/>
        </w:trPr>
        <w:tc>
          <w:tcPr>
            <w:tcW w:w="1308" w:type="dxa"/>
            <w:hideMark/>
          </w:tcPr>
          <w:p w14:paraId="4AC34799" w14:textId="77777777" w:rsidR="00E27E91" w:rsidRPr="00816AE9" w:rsidRDefault="00E27E91" w:rsidP="007A5F7F">
            <w:pPr>
              <w:jc w:val="center"/>
              <w:rPr>
                <w:rFonts w:ascii="Arial" w:hAnsi="Arial" w:cs="Arial"/>
              </w:rPr>
            </w:pPr>
            <w:r w:rsidRPr="00816AE9">
              <w:rPr>
                <w:rFonts w:ascii="Arial" w:hAnsi="Arial" w:cs="Arial"/>
              </w:rPr>
              <w:t>Version No</w:t>
            </w:r>
          </w:p>
        </w:tc>
        <w:tc>
          <w:tcPr>
            <w:tcW w:w="1800" w:type="dxa"/>
            <w:hideMark/>
          </w:tcPr>
          <w:p w14:paraId="409EA707" w14:textId="77777777" w:rsidR="00E27E91" w:rsidRPr="00816AE9" w:rsidRDefault="00E27E91" w:rsidP="007A5F7F">
            <w:pPr>
              <w:jc w:val="center"/>
              <w:rPr>
                <w:rFonts w:ascii="Arial" w:hAnsi="Arial" w:cs="Arial"/>
              </w:rPr>
            </w:pPr>
            <w:r w:rsidRPr="00816AE9">
              <w:rPr>
                <w:rFonts w:ascii="Arial" w:hAnsi="Arial" w:cs="Arial"/>
              </w:rPr>
              <w:t>Date</w:t>
            </w:r>
          </w:p>
        </w:tc>
        <w:tc>
          <w:tcPr>
            <w:tcW w:w="6072" w:type="dxa"/>
            <w:hideMark/>
          </w:tcPr>
          <w:p w14:paraId="217A8758" w14:textId="77777777" w:rsidR="00E27E91" w:rsidRPr="00816AE9" w:rsidRDefault="00E27E91" w:rsidP="007A5F7F">
            <w:pPr>
              <w:jc w:val="center"/>
              <w:rPr>
                <w:rFonts w:ascii="Arial" w:hAnsi="Arial" w:cs="Arial"/>
              </w:rPr>
            </w:pPr>
            <w:r w:rsidRPr="00816AE9">
              <w:rPr>
                <w:rFonts w:ascii="Arial" w:hAnsi="Arial" w:cs="Arial"/>
              </w:rPr>
              <w:t>Change Details</w:t>
            </w:r>
          </w:p>
        </w:tc>
      </w:tr>
      <w:tr w:rsidR="00E27E91" w:rsidRPr="00816AE9" w14:paraId="19F3E950" w14:textId="77777777" w:rsidTr="00AD31AF">
        <w:trPr>
          <w:cnfStyle w:val="000000100000" w:firstRow="0" w:lastRow="0" w:firstColumn="0" w:lastColumn="0" w:oddVBand="0" w:evenVBand="0" w:oddHBand="1" w:evenHBand="0" w:firstRowFirstColumn="0" w:firstRowLastColumn="0" w:lastRowFirstColumn="0" w:lastRowLastColumn="0"/>
        </w:trPr>
        <w:tc>
          <w:tcPr>
            <w:tcW w:w="1308" w:type="dxa"/>
          </w:tcPr>
          <w:p w14:paraId="45A89F78" w14:textId="77777777" w:rsidR="00E27E91" w:rsidRPr="00816AE9" w:rsidRDefault="00E27E91" w:rsidP="007A5F7F">
            <w:pPr>
              <w:jc w:val="center"/>
              <w:rPr>
                <w:rFonts w:ascii="Arial" w:hAnsi="Arial" w:cs="Arial"/>
              </w:rPr>
            </w:pPr>
            <w:r w:rsidRPr="00816AE9">
              <w:rPr>
                <w:rFonts w:ascii="Arial" w:hAnsi="Arial" w:cs="Arial"/>
              </w:rPr>
              <w:t>1.00</w:t>
            </w:r>
          </w:p>
        </w:tc>
        <w:tc>
          <w:tcPr>
            <w:tcW w:w="1800" w:type="dxa"/>
          </w:tcPr>
          <w:p w14:paraId="70FAA76A" w14:textId="77777777" w:rsidR="00E27E91" w:rsidRPr="00816AE9" w:rsidRDefault="00E27E91" w:rsidP="007A5F7F">
            <w:pPr>
              <w:jc w:val="center"/>
              <w:rPr>
                <w:rFonts w:ascii="Arial" w:hAnsi="Arial" w:cs="Arial"/>
              </w:rPr>
            </w:pPr>
            <w:r w:rsidRPr="00816AE9">
              <w:rPr>
                <w:rFonts w:ascii="Arial" w:hAnsi="Arial" w:cs="Arial"/>
              </w:rPr>
              <w:t>01/07/2021</w:t>
            </w:r>
          </w:p>
        </w:tc>
        <w:tc>
          <w:tcPr>
            <w:tcW w:w="6072" w:type="dxa"/>
          </w:tcPr>
          <w:p w14:paraId="5AF59221" w14:textId="77777777" w:rsidR="00E27E91" w:rsidRPr="00816AE9" w:rsidRDefault="00E27E91" w:rsidP="007A5F7F">
            <w:pPr>
              <w:jc w:val="center"/>
              <w:rPr>
                <w:rFonts w:ascii="Arial" w:hAnsi="Arial" w:cs="Arial"/>
              </w:rPr>
            </w:pPr>
            <w:r w:rsidRPr="00816AE9">
              <w:rPr>
                <w:rFonts w:ascii="Arial" w:hAnsi="Arial" w:cs="Arial"/>
              </w:rPr>
              <w:t>Amendments following review of SOP</w:t>
            </w:r>
          </w:p>
        </w:tc>
      </w:tr>
      <w:tr w:rsidR="00E27E91" w:rsidRPr="00816AE9" w14:paraId="2B48E8B7" w14:textId="77777777" w:rsidTr="00AD31AF">
        <w:tc>
          <w:tcPr>
            <w:tcW w:w="1308" w:type="dxa"/>
            <w:hideMark/>
          </w:tcPr>
          <w:p w14:paraId="3D4A5610" w14:textId="77777777" w:rsidR="00E27E91" w:rsidRPr="00816AE9" w:rsidRDefault="00E27E91" w:rsidP="007A5F7F">
            <w:pPr>
              <w:jc w:val="center"/>
              <w:rPr>
                <w:rFonts w:ascii="Arial" w:hAnsi="Arial" w:cs="Arial"/>
              </w:rPr>
            </w:pPr>
            <w:r w:rsidRPr="00816AE9">
              <w:rPr>
                <w:rFonts w:ascii="Arial" w:hAnsi="Arial" w:cs="Arial"/>
              </w:rPr>
              <w:t>2.00</w:t>
            </w:r>
          </w:p>
        </w:tc>
        <w:tc>
          <w:tcPr>
            <w:tcW w:w="1800" w:type="dxa"/>
          </w:tcPr>
          <w:p w14:paraId="67D47FE6" w14:textId="77777777" w:rsidR="00E27E91" w:rsidRPr="00816AE9" w:rsidRDefault="00E27E91" w:rsidP="007A5F7F">
            <w:pPr>
              <w:jc w:val="center"/>
              <w:rPr>
                <w:rFonts w:ascii="Arial" w:hAnsi="Arial" w:cs="Arial"/>
              </w:rPr>
            </w:pPr>
            <w:r w:rsidRPr="00816AE9">
              <w:rPr>
                <w:rFonts w:ascii="Arial" w:hAnsi="Arial" w:cs="Arial"/>
              </w:rPr>
              <w:t>None</w:t>
            </w:r>
          </w:p>
        </w:tc>
        <w:tc>
          <w:tcPr>
            <w:tcW w:w="6072" w:type="dxa"/>
          </w:tcPr>
          <w:p w14:paraId="5E3B7D75" w14:textId="77777777" w:rsidR="00E27E91" w:rsidRPr="00816AE9" w:rsidRDefault="00E27E91" w:rsidP="007A5F7F">
            <w:pPr>
              <w:jc w:val="center"/>
              <w:rPr>
                <w:rFonts w:ascii="Arial" w:hAnsi="Arial" w:cs="Arial"/>
              </w:rPr>
            </w:pPr>
            <w:r w:rsidRPr="00816AE9">
              <w:rPr>
                <w:rFonts w:ascii="Arial" w:hAnsi="Arial" w:cs="Arial"/>
              </w:rPr>
              <w:t>Amendments made following consultation</w:t>
            </w:r>
          </w:p>
        </w:tc>
      </w:tr>
      <w:tr w:rsidR="00E27E91" w:rsidRPr="00816AE9" w14:paraId="3DDC8230" w14:textId="77777777" w:rsidTr="00AD31AF">
        <w:trPr>
          <w:cnfStyle w:val="000000100000" w:firstRow="0" w:lastRow="0" w:firstColumn="0" w:lastColumn="0" w:oddVBand="0" w:evenVBand="0" w:oddHBand="1" w:evenHBand="0" w:firstRowFirstColumn="0" w:firstRowLastColumn="0" w:lastRowFirstColumn="0" w:lastRowLastColumn="0"/>
        </w:trPr>
        <w:tc>
          <w:tcPr>
            <w:tcW w:w="1308" w:type="dxa"/>
          </w:tcPr>
          <w:p w14:paraId="27148DF2" w14:textId="77777777" w:rsidR="00E27E91" w:rsidRPr="00816AE9" w:rsidRDefault="00E27E91" w:rsidP="007A5F7F">
            <w:pPr>
              <w:jc w:val="center"/>
              <w:rPr>
                <w:rFonts w:ascii="Arial" w:hAnsi="Arial" w:cs="Arial"/>
              </w:rPr>
            </w:pPr>
            <w:r w:rsidRPr="00816AE9">
              <w:rPr>
                <w:rFonts w:ascii="Arial" w:hAnsi="Arial" w:cs="Arial"/>
              </w:rPr>
              <w:t>3.00</w:t>
            </w:r>
          </w:p>
        </w:tc>
        <w:tc>
          <w:tcPr>
            <w:tcW w:w="1800" w:type="dxa"/>
          </w:tcPr>
          <w:p w14:paraId="5A96521B" w14:textId="77777777" w:rsidR="00E27E91" w:rsidRPr="00816AE9" w:rsidRDefault="00E27E91" w:rsidP="007A5F7F">
            <w:pPr>
              <w:jc w:val="center"/>
              <w:rPr>
                <w:rFonts w:ascii="Arial" w:hAnsi="Arial" w:cs="Arial"/>
              </w:rPr>
            </w:pPr>
          </w:p>
        </w:tc>
        <w:tc>
          <w:tcPr>
            <w:tcW w:w="6072" w:type="dxa"/>
          </w:tcPr>
          <w:p w14:paraId="53D8C3CD" w14:textId="77777777" w:rsidR="00E27E91" w:rsidRPr="00816AE9" w:rsidRDefault="00E27E91" w:rsidP="007A5F7F">
            <w:pPr>
              <w:jc w:val="center"/>
              <w:rPr>
                <w:rFonts w:ascii="Arial" w:hAnsi="Arial" w:cs="Arial"/>
              </w:rPr>
            </w:pPr>
            <w:r w:rsidRPr="00816AE9">
              <w:rPr>
                <w:rFonts w:ascii="Arial" w:hAnsi="Arial" w:cs="Arial"/>
              </w:rPr>
              <w:t>Approval by Legal services</w:t>
            </w:r>
          </w:p>
        </w:tc>
      </w:tr>
      <w:tr w:rsidR="00E27E91" w:rsidRPr="00816AE9" w14:paraId="3A3CC784" w14:textId="77777777" w:rsidTr="00AD31AF">
        <w:tc>
          <w:tcPr>
            <w:tcW w:w="1308" w:type="dxa"/>
          </w:tcPr>
          <w:p w14:paraId="4F7B48CC" w14:textId="77777777" w:rsidR="00E27E91" w:rsidRPr="00816AE9" w:rsidRDefault="00E27E91" w:rsidP="007A5F7F">
            <w:pPr>
              <w:jc w:val="center"/>
              <w:rPr>
                <w:rFonts w:ascii="Arial" w:hAnsi="Arial" w:cs="Arial"/>
              </w:rPr>
            </w:pPr>
            <w:r w:rsidRPr="00816AE9">
              <w:rPr>
                <w:rFonts w:ascii="Arial" w:hAnsi="Arial" w:cs="Arial"/>
              </w:rPr>
              <w:t>4.00</w:t>
            </w:r>
          </w:p>
        </w:tc>
        <w:tc>
          <w:tcPr>
            <w:tcW w:w="1800" w:type="dxa"/>
          </w:tcPr>
          <w:p w14:paraId="47A4A063" w14:textId="77777777" w:rsidR="00E27E91" w:rsidRPr="00816AE9" w:rsidRDefault="00E27E91" w:rsidP="007A5F7F">
            <w:pPr>
              <w:jc w:val="center"/>
              <w:rPr>
                <w:rFonts w:ascii="Arial" w:hAnsi="Arial" w:cs="Arial"/>
              </w:rPr>
            </w:pPr>
            <w:r w:rsidRPr="00816AE9">
              <w:rPr>
                <w:rFonts w:ascii="Arial" w:hAnsi="Arial" w:cs="Arial"/>
              </w:rPr>
              <w:t>None</w:t>
            </w:r>
          </w:p>
        </w:tc>
        <w:tc>
          <w:tcPr>
            <w:tcW w:w="6072" w:type="dxa"/>
          </w:tcPr>
          <w:p w14:paraId="11A9CD7C" w14:textId="77777777" w:rsidR="00E27E91" w:rsidRPr="00816AE9" w:rsidRDefault="00E27E91" w:rsidP="007A5F7F">
            <w:pPr>
              <w:jc w:val="center"/>
              <w:rPr>
                <w:rFonts w:ascii="Arial" w:hAnsi="Arial" w:cs="Arial"/>
              </w:rPr>
            </w:pPr>
            <w:r w:rsidRPr="00816AE9">
              <w:rPr>
                <w:rFonts w:ascii="Arial" w:hAnsi="Arial" w:cs="Arial"/>
              </w:rPr>
              <w:t>Amendments following approval by Licensing Committee</w:t>
            </w:r>
          </w:p>
        </w:tc>
      </w:tr>
      <w:tr w:rsidR="00E27E91" w:rsidRPr="00816AE9" w14:paraId="33CE849E" w14:textId="77777777" w:rsidTr="00AD31AF">
        <w:trPr>
          <w:cnfStyle w:val="000000100000" w:firstRow="0" w:lastRow="0" w:firstColumn="0" w:lastColumn="0" w:oddVBand="0" w:evenVBand="0" w:oddHBand="1" w:evenHBand="0" w:firstRowFirstColumn="0" w:firstRowLastColumn="0" w:lastRowFirstColumn="0" w:lastRowLastColumn="0"/>
        </w:trPr>
        <w:tc>
          <w:tcPr>
            <w:tcW w:w="1308" w:type="dxa"/>
          </w:tcPr>
          <w:p w14:paraId="48BEF901" w14:textId="77777777" w:rsidR="00E27E91" w:rsidRPr="00816AE9" w:rsidRDefault="00E27E91" w:rsidP="007A5F7F">
            <w:pPr>
              <w:jc w:val="center"/>
              <w:rPr>
                <w:rFonts w:ascii="Arial" w:hAnsi="Arial" w:cs="Arial"/>
              </w:rPr>
            </w:pPr>
            <w:r w:rsidRPr="00816AE9">
              <w:rPr>
                <w:rFonts w:ascii="Arial" w:hAnsi="Arial" w:cs="Arial"/>
              </w:rPr>
              <w:t>5.00</w:t>
            </w:r>
          </w:p>
        </w:tc>
        <w:tc>
          <w:tcPr>
            <w:tcW w:w="1800" w:type="dxa"/>
          </w:tcPr>
          <w:p w14:paraId="61638456" w14:textId="77777777" w:rsidR="00E27E91" w:rsidRPr="00816AE9" w:rsidRDefault="00E27E91" w:rsidP="007A5F7F">
            <w:pPr>
              <w:jc w:val="center"/>
              <w:rPr>
                <w:rFonts w:ascii="Arial" w:hAnsi="Arial" w:cs="Arial"/>
              </w:rPr>
            </w:pPr>
            <w:r w:rsidRPr="00816AE9">
              <w:rPr>
                <w:rFonts w:ascii="Arial" w:hAnsi="Arial" w:cs="Arial"/>
              </w:rPr>
              <w:t>23/11/2021</w:t>
            </w:r>
          </w:p>
        </w:tc>
        <w:tc>
          <w:tcPr>
            <w:tcW w:w="6072" w:type="dxa"/>
          </w:tcPr>
          <w:p w14:paraId="41D8C370" w14:textId="77777777" w:rsidR="00E27E91" w:rsidRPr="00816AE9" w:rsidRDefault="00E27E91" w:rsidP="007A5F7F">
            <w:pPr>
              <w:jc w:val="center"/>
              <w:rPr>
                <w:rFonts w:ascii="Arial" w:hAnsi="Arial" w:cs="Arial"/>
              </w:rPr>
            </w:pPr>
            <w:r w:rsidRPr="00816AE9">
              <w:rPr>
                <w:rFonts w:ascii="Arial" w:hAnsi="Arial" w:cs="Arial"/>
              </w:rPr>
              <w:t>Final – Approved by Full Council</w:t>
            </w:r>
          </w:p>
        </w:tc>
      </w:tr>
    </w:tbl>
    <w:p w14:paraId="42C2EB22" w14:textId="349BD403" w:rsidR="00E27E91" w:rsidRPr="00816AE9" w:rsidRDefault="00E27E91" w:rsidP="007A5F7F">
      <w:pPr>
        <w:pStyle w:val="Heading2"/>
      </w:pPr>
      <w:r w:rsidRPr="00816AE9">
        <w:t>Related Documents</w:t>
      </w:r>
    </w:p>
    <w:tbl>
      <w:tblPr>
        <w:tblStyle w:val="GridTable4"/>
        <w:tblW w:w="9180" w:type="dxa"/>
        <w:tblLook w:val="0420" w:firstRow="1" w:lastRow="0" w:firstColumn="0" w:lastColumn="0" w:noHBand="0" w:noVBand="1"/>
      </w:tblPr>
      <w:tblGrid>
        <w:gridCol w:w="4608"/>
        <w:gridCol w:w="4572"/>
      </w:tblGrid>
      <w:tr w:rsidR="00E27E91" w:rsidRPr="00816AE9" w14:paraId="3DB46DF7" w14:textId="77777777" w:rsidTr="00AD31AF">
        <w:trPr>
          <w:cnfStyle w:val="100000000000" w:firstRow="1" w:lastRow="0" w:firstColumn="0" w:lastColumn="0" w:oddVBand="0" w:evenVBand="0" w:oddHBand="0" w:evenHBand="0" w:firstRowFirstColumn="0" w:firstRowLastColumn="0" w:lastRowFirstColumn="0" w:lastRowLastColumn="0"/>
        </w:trPr>
        <w:tc>
          <w:tcPr>
            <w:tcW w:w="4608" w:type="dxa"/>
            <w:hideMark/>
          </w:tcPr>
          <w:p w14:paraId="5336603A" w14:textId="77777777" w:rsidR="00E27E91" w:rsidRPr="00816AE9" w:rsidRDefault="00E27E91" w:rsidP="007A5F7F">
            <w:pPr>
              <w:jc w:val="center"/>
              <w:rPr>
                <w:rFonts w:ascii="Arial" w:hAnsi="Arial" w:cs="Arial"/>
              </w:rPr>
            </w:pPr>
            <w:r w:rsidRPr="00816AE9">
              <w:rPr>
                <w:rFonts w:ascii="Arial" w:hAnsi="Arial" w:cs="Arial"/>
              </w:rPr>
              <w:t>Document Title</w:t>
            </w:r>
          </w:p>
        </w:tc>
        <w:tc>
          <w:tcPr>
            <w:tcW w:w="4572" w:type="dxa"/>
            <w:hideMark/>
          </w:tcPr>
          <w:p w14:paraId="681661D7" w14:textId="77777777" w:rsidR="00E27E91" w:rsidRPr="00816AE9" w:rsidRDefault="00E27E91" w:rsidP="007A5F7F">
            <w:pPr>
              <w:jc w:val="center"/>
              <w:rPr>
                <w:rFonts w:ascii="Arial" w:hAnsi="Arial" w:cs="Arial"/>
              </w:rPr>
            </w:pPr>
            <w:r w:rsidRPr="00816AE9">
              <w:rPr>
                <w:rFonts w:ascii="Arial" w:hAnsi="Arial" w:cs="Arial"/>
              </w:rPr>
              <w:t>Location</w:t>
            </w:r>
          </w:p>
        </w:tc>
      </w:tr>
      <w:tr w:rsidR="00E27E91" w:rsidRPr="00816AE9" w14:paraId="273F8A46" w14:textId="77777777" w:rsidTr="00AD31AF">
        <w:trPr>
          <w:cnfStyle w:val="000000100000" w:firstRow="0" w:lastRow="0" w:firstColumn="0" w:lastColumn="0" w:oddVBand="0" w:evenVBand="0" w:oddHBand="1" w:evenHBand="0" w:firstRowFirstColumn="0" w:firstRowLastColumn="0" w:lastRowFirstColumn="0" w:lastRowLastColumn="0"/>
        </w:trPr>
        <w:tc>
          <w:tcPr>
            <w:tcW w:w="4608" w:type="dxa"/>
          </w:tcPr>
          <w:p w14:paraId="4DEB760B" w14:textId="77777777" w:rsidR="00E27E91" w:rsidRPr="00816AE9" w:rsidRDefault="00E27E91" w:rsidP="007A5F7F">
            <w:pPr>
              <w:jc w:val="center"/>
              <w:rPr>
                <w:rFonts w:ascii="Arial" w:hAnsi="Arial" w:cs="Arial"/>
              </w:rPr>
            </w:pPr>
            <w:r w:rsidRPr="00816AE9">
              <w:rPr>
                <w:rFonts w:ascii="Arial" w:hAnsi="Arial" w:cs="Arial"/>
              </w:rPr>
              <w:t>Gambling Act 2005</w:t>
            </w:r>
          </w:p>
        </w:tc>
        <w:tc>
          <w:tcPr>
            <w:tcW w:w="4572" w:type="dxa"/>
          </w:tcPr>
          <w:p w14:paraId="5D1C719D" w14:textId="77777777" w:rsidR="00E27E91" w:rsidRPr="00816AE9" w:rsidRDefault="00E27E91" w:rsidP="007A5F7F">
            <w:pPr>
              <w:jc w:val="center"/>
              <w:rPr>
                <w:rFonts w:ascii="Arial" w:hAnsi="Arial" w:cs="Arial"/>
              </w:rPr>
            </w:pPr>
          </w:p>
        </w:tc>
      </w:tr>
      <w:tr w:rsidR="00E27E91" w:rsidRPr="00816AE9" w14:paraId="19DC1DD4" w14:textId="77777777" w:rsidTr="00AD31AF">
        <w:tc>
          <w:tcPr>
            <w:tcW w:w="4608" w:type="dxa"/>
          </w:tcPr>
          <w:p w14:paraId="4BA86B08" w14:textId="77777777" w:rsidR="00E27E91" w:rsidRPr="00816AE9" w:rsidRDefault="00E27E91" w:rsidP="007A5F7F">
            <w:pPr>
              <w:jc w:val="center"/>
              <w:rPr>
                <w:rFonts w:ascii="Arial" w:hAnsi="Arial" w:cs="Arial"/>
              </w:rPr>
            </w:pPr>
            <w:r w:rsidRPr="00816AE9">
              <w:rPr>
                <w:rFonts w:ascii="Arial" w:hAnsi="Arial" w:cs="Arial"/>
              </w:rPr>
              <w:t>Guidance to licensing authorities (GLA) (2015)</w:t>
            </w:r>
          </w:p>
        </w:tc>
        <w:tc>
          <w:tcPr>
            <w:tcW w:w="4572" w:type="dxa"/>
          </w:tcPr>
          <w:p w14:paraId="171EF650" w14:textId="77777777" w:rsidR="00E27E91" w:rsidRPr="00816AE9" w:rsidRDefault="00E27E91" w:rsidP="007A5F7F">
            <w:pPr>
              <w:jc w:val="center"/>
              <w:rPr>
                <w:rFonts w:ascii="Arial" w:hAnsi="Arial" w:cs="Arial"/>
              </w:rPr>
            </w:pPr>
          </w:p>
        </w:tc>
      </w:tr>
      <w:tr w:rsidR="00E27E91" w:rsidRPr="00816AE9" w14:paraId="57633DA9" w14:textId="77777777" w:rsidTr="00AD31AF">
        <w:trPr>
          <w:cnfStyle w:val="000000100000" w:firstRow="0" w:lastRow="0" w:firstColumn="0" w:lastColumn="0" w:oddVBand="0" w:evenVBand="0" w:oddHBand="1" w:evenHBand="0" w:firstRowFirstColumn="0" w:firstRowLastColumn="0" w:lastRowFirstColumn="0" w:lastRowLastColumn="0"/>
        </w:trPr>
        <w:tc>
          <w:tcPr>
            <w:tcW w:w="4608" w:type="dxa"/>
          </w:tcPr>
          <w:p w14:paraId="2C70FB6C" w14:textId="77777777" w:rsidR="00E27E91" w:rsidRPr="00816AE9" w:rsidRDefault="00E27E91" w:rsidP="007A5F7F">
            <w:pPr>
              <w:jc w:val="center"/>
              <w:rPr>
                <w:rFonts w:ascii="Arial" w:hAnsi="Arial" w:cs="Arial"/>
              </w:rPr>
            </w:pPr>
            <w:r w:rsidRPr="00816AE9">
              <w:rPr>
                <w:rFonts w:ascii="Arial" w:hAnsi="Arial" w:cs="Arial"/>
              </w:rPr>
              <w:t>Local Area Profile</w:t>
            </w:r>
          </w:p>
        </w:tc>
        <w:tc>
          <w:tcPr>
            <w:tcW w:w="4572" w:type="dxa"/>
          </w:tcPr>
          <w:p w14:paraId="056A3AED" w14:textId="77777777" w:rsidR="00E27E91" w:rsidRPr="00816AE9" w:rsidRDefault="00E27E91" w:rsidP="007A5F7F">
            <w:pPr>
              <w:jc w:val="center"/>
              <w:rPr>
                <w:rFonts w:ascii="Arial" w:hAnsi="Arial" w:cs="Arial"/>
              </w:rPr>
            </w:pPr>
          </w:p>
        </w:tc>
      </w:tr>
    </w:tbl>
    <w:p w14:paraId="189DCCCE" w14:textId="77777777" w:rsidR="00E27E91" w:rsidRPr="00816AE9" w:rsidRDefault="00E27E91" w:rsidP="007A5F7F">
      <w:pPr>
        <w:jc w:val="center"/>
        <w:rPr>
          <w:rFonts w:ascii="Arial" w:hAnsi="Arial" w:cs="Arial"/>
        </w:rPr>
      </w:pPr>
      <w:r w:rsidRPr="00816AE9">
        <w:rPr>
          <w:rFonts w:ascii="Arial" w:hAnsi="Arial" w:cs="Arial"/>
        </w:rPr>
        <w:t xml:space="preserve">If you have any further questions about this </w:t>
      </w:r>
      <w:proofErr w:type="gramStart"/>
      <w:r w:rsidRPr="00816AE9">
        <w:rPr>
          <w:rFonts w:ascii="Arial" w:hAnsi="Arial" w:cs="Arial"/>
        </w:rPr>
        <w:t>policy</w:t>
      </w:r>
      <w:proofErr w:type="gramEnd"/>
      <w:r w:rsidRPr="00816AE9">
        <w:rPr>
          <w:rFonts w:ascii="Arial" w:hAnsi="Arial" w:cs="Arial"/>
        </w:rPr>
        <w:t xml:space="preserve"> please contact:</w:t>
      </w:r>
    </w:p>
    <w:p w14:paraId="093490BD" w14:textId="77777777" w:rsidR="00E27E91" w:rsidRPr="00816AE9" w:rsidRDefault="00E27E91" w:rsidP="007A5F7F">
      <w:pPr>
        <w:jc w:val="center"/>
        <w:rPr>
          <w:rFonts w:ascii="Arial" w:hAnsi="Arial" w:cs="Arial"/>
        </w:rPr>
        <w:sectPr w:rsidR="00E27E91" w:rsidRPr="00816AE9">
          <w:footerReference w:type="default" r:id="rId14"/>
          <w:pgSz w:w="11906" w:h="16838"/>
          <w:pgMar w:top="1440" w:right="1440" w:bottom="1440" w:left="1440" w:header="708" w:footer="708" w:gutter="0"/>
          <w:cols w:space="708"/>
          <w:docGrid w:linePitch="360"/>
        </w:sectPr>
      </w:pPr>
    </w:p>
    <w:p w14:paraId="7C58BF5B" w14:textId="55EAE790" w:rsidR="00E27E91" w:rsidRPr="00816AE9" w:rsidRDefault="00E27E91" w:rsidP="007A5F7F">
      <w:pPr>
        <w:jc w:val="center"/>
        <w:rPr>
          <w:rFonts w:ascii="Arial" w:hAnsi="Arial" w:cs="Arial"/>
        </w:rPr>
      </w:pPr>
      <w:r w:rsidRPr="00816AE9">
        <w:rPr>
          <w:rFonts w:ascii="Arial" w:hAnsi="Arial" w:cs="Arial"/>
        </w:rPr>
        <w:t>Licensing Manager</w:t>
      </w:r>
    </w:p>
    <w:p w14:paraId="73B20429" w14:textId="7BCBCE01" w:rsidR="00E27E91" w:rsidRPr="00816AE9" w:rsidRDefault="00E27E91" w:rsidP="007A5F7F">
      <w:pPr>
        <w:jc w:val="center"/>
        <w:rPr>
          <w:rFonts w:ascii="Arial" w:hAnsi="Arial" w:cs="Arial"/>
        </w:rPr>
      </w:pPr>
      <w:r w:rsidRPr="00816AE9">
        <w:rPr>
          <w:rFonts w:ascii="Arial" w:hAnsi="Arial" w:cs="Arial"/>
        </w:rPr>
        <w:t>Slough Borough Council</w:t>
      </w:r>
    </w:p>
    <w:p w14:paraId="0F568DB6" w14:textId="77777777" w:rsidR="00E27E91" w:rsidRPr="00816AE9" w:rsidRDefault="00E27E91" w:rsidP="007A5F7F">
      <w:pPr>
        <w:jc w:val="center"/>
        <w:rPr>
          <w:rFonts w:ascii="Arial" w:hAnsi="Arial" w:cs="Arial"/>
        </w:rPr>
      </w:pPr>
      <w:r w:rsidRPr="00816AE9">
        <w:rPr>
          <w:rFonts w:ascii="Arial" w:hAnsi="Arial" w:cs="Arial"/>
        </w:rPr>
        <w:t>Observatory House</w:t>
      </w:r>
    </w:p>
    <w:p w14:paraId="0687397D" w14:textId="0DC737CC" w:rsidR="00E27E91" w:rsidRPr="00816AE9" w:rsidRDefault="00E27E91" w:rsidP="007A5F7F">
      <w:pPr>
        <w:jc w:val="center"/>
        <w:rPr>
          <w:rFonts w:ascii="Arial" w:hAnsi="Arial" w:cs="Arial"/>
        </w:rPr>
      </w:pPr>
      <w:r w:rsidRPr="00816AE9">
        <w:rPr>
          <w:rFonts w:ascii="Arial" w:hAnsi="Arial" w:cs="Arial"/>
        </w:rPr>
        <w:t>25 Windsor Road</w:t>
      </w:r>
    </w:p>
    <w:p w14:paraId="0CB536FF" w14:textId="77777777" w:rsidR="00E27E91" w:rsidRPr="00816AE9" w:rsidRDefault="00E27E91" w:rsidP="007A5F7F">
      <w:pPr>
        <w:jc w:val="center"/>
        <w:rPr>
          <w:rFonts w:ascii="Arial" w:hAnsi="Arial" w:cs="Arial"/>
        </w:rPr>
      </w:pPr>
      <w:r w:rsidRPr="00816AE9">
        <w:rPr>
          <w:rFonts w:ascii="Arial" w:hAnsi="Arial" w:cs="Arial"/>
        </w:rPr>
        <w:t>Slough</w:t>
      </w:r>
    </w:p>
    <w:p w14:paraId="1F0B8C29" w14:textId="2EB453B1" w:rsidR="00E27E91" w:rsidRPr="00816AE9" w:rsidRDefault="00E27E91" w:rsidP="007A5F7F">
      <w:pPr>
        <w:jc w:val="center"/>
        <w:rPr>
          <w:rFonts w:ascii="Arial" w:hAnsi="Arial" w:cs="Arial"/>
        </w:rPr>
      </w:pPr>
      <w:r w:rsidRPr="00816AE9">
        <w:rPr>
          <w:rFonts w:ascii="Arial" w:hAnsi="Arial" w:cs="Arial"/>
        </w:rPr>
        <w:t>SL1 2EL</w:t>
      </w:r>
    </w:p>
    <w:p w14:paraId="7CBAE5AE" w14:textId="0A5DD847" w:rsidR="00E27E91" w:rsidRPr="00816AE9" w:rsidRDefault="00E27E91" w:rsidP="007A5F7F">
      <w:pPr>
        <w:jc w:val="center"/>
        <w:rPr>
          <w:rFonts w:ascii="Arial" w:hAnsi="Arial" w:cs="Arial"/>
        </w:rPr>
      </w:pPr>
      <w:r w:rsidRPr="00816AE9">
        <w:rPr>
          <w:rFonts w:ascii="Arial" w:hAnsi="Arial" w:cs="Arial"/>
        </w:rPr>
        <w:br w:type="column"/>
      </w:r>
      <w:r w:rsidRPr="00816AE9">
        <w:rPr>
          <w:rFonts w:ascii="Arial" w:hAnsi="Arial" w:cs="Arial"/>
        </w:rPr>
        <w:t>Tel: 01753 875664</w:t>
      </w:r>
    </w:p>
    <w:p w14:paraId="6CA1FBD1" w14:textId="1D466110" w:rsidR="00E27E91" w:rsidRPr="00816AE9" w:rsidRDefault="00E27E91" w:rsidP="007A5F7F">
      <w:pPr>
        <w:jc w:val="center"/>
        <w:rPr>
          <w:rFonts w:ascii="Arial" w:hAnsi="Arial" w:cs="Arial"/>
        </w:rPr>
      </w:pPr>
      <w:r w:rsidRPr="00816AE9">
        <w:rPr>
          <w:rFonts w:ascii="Arial" w:hAnsi="Arial" w:cs="Arial"/>
        </w:rPr>
        <w:t xml:space="preserve">Email: </w:t>
      </w:r>
      <w:hyperlink r:id="rId15" w:history="1">
        <w:r w:rsidRPr="00816AE9">
          <w:rPr>
            <w:rStyle w:val="Hyperlink"/>
            <w:rFonts w:ascii="Arial" w:hAnsi="Arial" w:cs="Arial"/>
          </w:rPr>
          <w:t>licensing@slough.gov.uk</w:t>
        </w:r>
      </w:hyperlink>
      <w:r w:rsidRPr="00816AE9">
        <w:rPr>
          <w:rFonts w:ascii="Arial" w:hAnsi="Arial" w:cs="Arial"/>
        </w:rPr>
        <w:br/>
      </w:r>
      <w:r w:rsidRPr="00816AE9">
        <w:rPr>
          <w:rFonts w:ascii="Arial" w:hAnsi="Arial" w:cs="Arial"/>
        </w:rPr>
        <w:br w:type="page"/>
      </w:r>
    </w:p>
    <w:p w14:paraId="5903925E" w14:textId="77777777" w:rsidR="00E27E91" w:rsidRPr="00816AE9" w:rsidRDefault="00E27E91" w:rsidP="007A5F7F">
      <w:pPr>
        <w:jc w:val="center"/>
        <w:rPr>
          <w:rFonts w:ascii="Arial" w:hAnsi="Arial" w:cs="Arial"/>
        </w:rPr>
        <w:sectPr w:rsidR="00E27E91" w:rsidRPr="00816AE9" w:rsidSect="00E27E91">
          <w:type w:val="continuous"/>
          <w:pgSz w:w="11906" w:h="16838"/>
          <w:pgMar w:top="1440" w:right="1440" w:bottom="1440" w:left="1440" w:header="708" w:footer="708" w:gutter="0"/>
          <w:cols w:num="2" w:space="708"/>
          <w:docGrid w:linePitch="360"/>
        </w:sectPr>
      </w:pPr>
    </w:p>
    <w:p w14:paraId="75AFFE7A" w14:textId="20B8D42F" w:rsidR="00E27E91" w:rsidRPr="00816AE9" w:rsidRDefault="00E27E91" w:rsidP="007A5F7F">
      <w:pPr>
        <w:pStyle w:val="Heading2"/>
      </w:pPr>
      <w:r w:rsidRPr="00816AE9">
        <w:lastRenderedPageBreak/>
        <w:t>Contents</w:t>
      </w:r>
    </w:p>
    <w:p w14:paraId="6DB0D19C" w14:textId="336632E7" w:rsidR="00E27E91" w:rsidRPr="00816AE9" w:rsidRDefault="00E27E91" w:rsidP="007A5F7F">
      <w:pPr>
        <w:pStyle w:val="Heading3"/>
      </w:pPr>
      <w:r w:rsidRPr="00816AE9">
        <w:t>Part A</w:t>
      </w:r>
    </w:p>
    <w:tbl>
      <w:tblPr>
        <w:tblStyle w:val="GridTable4"/>
        <w:tblW w:w="0" w:type="auto"/>
        <w:tblLook w:val="04A0" w:firstRow="1" w:lastRow="0" w:firstColumn="1" w:lastColumn="0" w:noHBand="0" w:noVBand="1"/>
      </w:tblPr>
      <w:tblGrid>
        <w:gridCol w:w="1011"/>
        <w:gridCol w:w="7292"/>
        <w:gridCol w:w="878"/>
      </w:tblGrid>
      <w:tr w:rsidR="00E27E91" w:rsidRPr="00816AE9" w14:paraId="77E967B4" w14:textId="77777777" w:rsidTr="00AD3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70FF6691" w14:textId="77777777" w:rsidR="00E27E91" w:rsidRPr="00816AE9" w:rsidRDefault="00E27E91" w:rsidP="007A5F7F">
            <w:pPr>
              <w:jc w:val="center"/>
              <w:rPr>
                <w:rFonts w:ascii="Arial" w:hAnsi="Arial" w:cs="Arial"/>
              </w:rPr>
            </w:pPr>
            <w:r w:rsidRPr="00816AE9">
              <w:rPr>
                <w:rFonts w:ascii="Arial" w:hAnsi="Arial" w:cs="Arial"/>
              </w:rPr>
              <w:t>Section</w:t>
            </w:r>
          </w:p>
        </w:tc>
        <w:tc>
          <w:tcPr>
            <w:tcW w:w="7292" w:type="dxa"/>
          </w:tcPr>
          <w:p w14:paraId="110EB4CD" w14:textId="34F471A7" w:rsidR="00E27E91" w:rsidRPr="00816AE9" w:rsidRDefault="00E27E91" w:rsidP="007A5F7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16AE9">
              <w:rPr>
                <w:rFonts w:ascii="Arial" w:hAnsi="Arial" w:cs="Arial"/>
              </w:rPr>
              <w:t>Title</w:t>
            </w:r>
          </w:p>
        </w:tc>
        <w:tc>
          <w:tcPr>
            <w:tcW w:w="878" w:type="dxa"/>
          </w:tcPr>
          <w:p w14:paraId="7C3AD424" w14:textId="77777777" w:rsidR="00E27E91" w:rsidRPr="00816AE9" w:rsidRDefault="00E27E91" w:rsidP="007A5F7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16AE9">
              <w:rPr>
                <w:rFonts w:ascii="Arial" w:hAnsi="Arial" w:cs="Arial"/>
              </w:rPr>
              <w:t>Page</w:t>
            </w:r>
          </w:p>
        </w:tc>
      </w:tr>
      <w:tr w:rsidR="00E27E91" w:rsidRPr="00816AE9" w14:paraId="2C47FAF4" w14:textId="77777777" w:rsidTr="00AD3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40DDCE91" w14:textId="77777777" w:rsidR="00E27E91" w:rsidRPr="00816AE9" w:rsidRDefault="00E27E91" w:rsidP="007A5F7F">
            <w:pPr>
              <w:jc w:val="center"/>
              <w:rPr>
                <w:rFonts w:ascii="Arial" w:hAnsi="Arial" w:cs="Arial"/>
              </w:rPr>
            </w:pPr>
            <w:r w:rsidRPr="00816AE9">
              <w:rPr>
                <w:rFonts w:ascii="Arial" w:hAnsi="Arial" w:cs="Arial"/>
              </w:rPr>
              <w:t>1.</w:t>
            </w:r>
          </w:p>
        </w:tc>
        <w:tc>
          <w:tcPr>
            <w:tcW w:w="7292" w:type="dxa"/>
          </w:tcPr>
          <w:p w14:paraId="184A6A38" w14:textId="77777777" w:rsidR="00E27E91" w:rsidRPr="00816AE9" w:rsidRDefault="00E27E91" w:rsidP="007A5F7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AE9">
              <w:rPr>
                <w:rFonts w:ascii="Arial" w:hAnsi="Arial" w:cs="Arial"/>
              </w:rPr>
              <w:t>Introduction</w:t>
            </w:r>
          </w:p>
        </w:tc>
        <w:tc>
          <w:tcPr>
            <w:tcW w:w="878" w:type="dxa"/>
          </w:tcPr>
          <w:p w14:paraId="79D99C24" w14:textId="77777777" w:rsidR="00E27E91" w:rsidRPr="00816AE9" w:rsidRDefault="00E27E91" w:rsidP="007A5F7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AE9">
              <w:rPr>
                <w:rFonts w:ascii="Arial" w:hAnsi="Arial" w:cs="Arial"/>
              </w:rPr>
              <w:t>1-2</w:t>
            </w:r>
          </w:p>
        </w:tc>
      </w:tr>
      <w:tr w:rsidR="00E27E91" w:rsidRPr="00816AE9" w14:paraId="1F2FFEB9" w14:textId="77777777" w:rsidTr="00AD31AF">
        <w:tc>
          <w:tcPr>
            <w:cnfStyle w:val="001000000000" w:firstRow="0" w:lastRow="0" w:firstColumn="1" w:lastColumn="0" w:oddVBand="0" w:evenVBand="0" w:oddHBand="0" w:evenHBand="0" w:firstRowFirstColumn="0" w:firstRowLastColumn="0" w:lastRowFirstColumn="0" w:lastRowLastColumn="0"/>
            <w:tcW w:w="851" w:type="dxa"/>
          </w:tcPr>
          <w:p w14:paraId="60732F71" w14:textId="77777777" w:rsidR="00E27E91" w:rsidRPr="00816AE9" w:rsidRDefault="00E27E91" w:rsidP="007A5F7F">
            <w:pPr>
              <w:jc w:val="center"/>
              <w:rPr>
                <w:rFonts w:ascii="Arial" w:hAnsi="Arial" w:cs="Arial"/>
              </w:rPr>
            </w:pPr>
            <w:r w:rsidRPr="00816AE9">
              <w:rPr>
                <w:rFonts w:ascii="Arial" w:hAnsi="Arial" w:cs="Arial"/>
              </w:rPr>
              <w:t>2.</w:t>
            </w:r>
          </w:p>
        </w:tc>
        <w:tc>
          <w:tcPr>
            <w:tcW w:w="7292" w:type="dxa"/>
          </w:tcPr>
          <w:p w14:paraId="3DEFE2DC" w14:textId="77777777" w:rsidR="00E27E91" w:rsidRPr="00816AE9" w:rsidRDefault="00E27E91" w:rsidP="007A5F7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6AE9">
              <w:rPr>
                <w:rFonts w:ascii="Arial" w:hAnsi="Arial" w:cs="Arial"/>
              </w:rPr>
              <w:t>Declaration</w:t>
            </w:r>
          </w:p>
        </w:tc>
        <w:tc>
          <w:tcPr>
            <w:tcW w:w="878" w:type="dxa"/>
          </w:tcPr>
          <w:p w14:paraId="36DEDF79" w14:textId="77777777" w:rsidR="00E27E91" w:rsidRPr="00816AE9" w:rsidRDefault="00E27E91" w:rsidP="007A5F7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6AE9">
              <w:rPr>
                <w:rFonts w:ascii="Arial" w:hAnsi="Arial" w:cs="Arial"/>
              </w:rPr>
              <w:t>2</w:t>
            </w:r>
          </w:p>
        </w:tc>
      </w:tr>
      <w:tr w:rsidR="00E27E91" w:rsidRPr="00816AE9" w14:paraId="3EE68FE0" w14:textId="77777777" w:rsidTr="00AD3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0F4BC9EA" w14:textId="77777777" w:rsidR="00E27E91" w:rsidRPr="00816AE9" w:rsidRDefault="00E27E91" w:rsidP="007A5F7F">
            <w:pPr>
              <w:jc w:val="center"/>
              <w:rPr>
                <w:rFonts w:ascii="Arial" w:hAnsi="Arial" w:cs="Arial"/>
              </w:rPr>
            </w:pPr>
            <w:r w:rsidRPr="00816AE9">
              <w:rPr>
                <w:rFonts w:ascii="Arial" w:hAnsi="Arial" w:cs="Arial"/>
              </w:rPr>
              <w:t>3.</w:t>
            </w:r>
          </w:p>
        </w:tc>
        <w:tc>
          <w:tcPr>
            <w:tcW w:w="7292" w:type="dxa"/>
          </w:tcPr>
          <w:p w14:paraId="698DCD27" w14:textId="77777777" w:rsidR="00E27E91" w:rsidRPr="00816AE9" w:rsidRDefault="00E27E91" w:rsidP="007A5F7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AE9">
              <w:rPr>
                <w:rFonts w:ascii="Arial" w:hAnsi="Arial" w:cs="Arial"/>
              </w:rPr>
              <w:t>The Licensing Objectives</w:t>
            </w:r>
          </w:p>
        </w:tc>
        <w:tc>
          <w:tcPr>
            <w:tcW w:w="878" w:type="dxa"/>
          </w:tcPr>
          <w:p w14:paraId="00044563" w14:textId="77777777" w:rsidR="00E27E91" w:rsidRPr="00816AE9" w:rsidRDefault="00E27E91" w:rsidP="007A5F7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AE9">
              <w:rPr>
                <w:rFonts w:ascii="Arial" w:hAnsi="Arial" w:cs="Arial"/>
              </w:rPr>
              <w:t>2-3</w:t>
            </w:r>
          </w:p>
        </w:tc>
      </w:tr>
      <w:tr w:rsidR="00E27E91" w:rsidRPr="00816AE9" w14:paraId="6BA7C2B2" w14:textId="77777777" w:rsidTr="00AD31AF">
        <w:tc>
          <w:tcPr>
            <w:cnfStyle w:val="001000000000" w:firstRow="0" w:lastRow="0" w:firstColumn="1" w:lastColumn="0" w:oddVBand="0" w:evenVBand="0" w:oddHBand="0" w:evenHBand="0" w:firstRowFirstColumn="0" w:firstRowLastColumn="0" w:lastRowFirstColumn="0" w:lastRowLastColumn="0"/>
            <w:tcW w:w="851" w:type="dxa"/>
          </w:tcPr>
          <w:p w14:paraId="2E2A64F6" w14:textId="77777777" w:rsidR="00E27E91" w:rsidRPr="00816AE9" w:rsidRDefault="00E27E91" w:rsidP="007A5F7F">
            <w:pPr>
              <w:jc w:val="center"/>
              <w:rPr>
                <w:rFonts w:ascii="Arial" w:hAnsi="Arial" w:cs="Arial"/>
              </w:rPr>
            </w:pPr>
            <w:r w:rsidRPr="00816AE9">
              <w:rPr>
                <w:rFonts w:ascii="Arial" w:hAnsi="Arial" w:cs="Arial"/>
              </w:rPr>
              <w:t>4.</w:t>
            </w:r>
          </w:p>
        </w:tc>
        <w:tc>
          <w:tcPr>
            <w:tcW w:w="7292" w:type="dxa"/>
          </w:tcPr>
          <w:p w14:paraId="2B6FF7E0" w14:textId="56FB8B2F" w:rsidR="00E27E91" w:rsidRPr="00816AE9" w:rsidRDefault="00E27E91" w:rsidP="007A5F7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6AE9">
              <w:rPr>
                <w:rFonts w:ascii="Arial" w:hAnsi="Arial" w:cs="Arial"/>
              </w:rPr>
              <w:t>Slough’s geographical area</w:t>
            </w:r>
          </w:p>
        </w:tc>
        <w:tc>
          <w:tcPr>
            <w:tcW w:w="878" w:type="dxa"/>
          </w:tcPr>
          <w:p w14:paraId="0185234C" w14:textId="77777777" w:rsidR="00E27E91" w:rsidRPr="00816AE9" w:rsidRDefault="00E27E91" w:rsidP="007A5F7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6AE9">
              <w:rPr>
                <w:rFonts w:ascii="Arial" w:hAnsi="Arial" w:cs="Arial"/>
              </w:rPr>
              <w:t>3</w:t>
            </w:r>
          </w:p>
        </w:tc>
      </w:tr>
      <w:tr w:rsidR="00E27E91" w:rsidRPr="00816AE9" w14:paraId="4CDA3BE2" w14:textId="77777777" w:rsidTr="00AD3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1DE50753" w14:textId="77777777" w:rsidR="00E27E91" w:rsidRPr="00816AE9" w:rsidRDefault="00E27E91" w:rsidP="007A5F7F">
            <w:pPr>
              <w:jc w:val="center"/>
              <w:rPr>
                <w:rFonts w:ascii="Arial" w:hAnsi="Arial" w:cs="Arial"/>
              </w:rPr>
            </w:pPr>
            <w:r w:rsidRPr="00816AE9">
              <w:rPr>
                <w:rFonts w:ascii="Arial" w:hAnsi="Arial" w:cs="Arial"/>
              </w:rPr>
              <w:t>5.</w:t>
            </w:r>
          </w:p>
        </w:tc>
        <w:tc>
          <w:tcPr>
            <w:tcW w:w="7292" w:type="dxa"/>
          </w:tcPr>
          <w:p w14:paraId="7656C64D" w14:textId="77777777" w:rsidR="00E27E91" w:rsidRPr="00816AE9" w:rsidRDefault="00E27E91" w:rsidP="007A5F7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AE9">
              <w:rPr>
                <w:rFonts w:ascii="Arial" w:hAnsi="Arial" w:cs="Arial"/>
              </w:rPr>
              <w:t>Local Area Profile and Local Risk Assessments</w:t>
            </w:r>
          </w:p>
        </w:tc>
        <w:tc>
          <w:tcPr>
            <w:tcW w:w="878" w:type="dxa"/>
          </w:tcPr>
          <w:p w14:paraId="7A027F4A" w14:textId="77777777" w:rsidR="00E27E91" w:rsidRPr="00816AE9" w:rsidRDefault="00E27E91" w:rsidP="007A5F7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AE9">
              <w:rPr>
                <w:rFonts w:ascii="Arial" w:hAnsi="Arial" w:cs="Arial"/>
              </w:rPr>
              <w:t>3-4</w:t>
            </w:r>
          </w:p>
        </w:tc>
      </w:tr>
      <w:tr w:rsidR="00E27E91" w:rsidRPr="00816AE9" w14:paraId="2C02D576" w14:textId="77777777" w:rsidTr="00AD31AF">
        <w:tc>
          <w:tcPr>
            <w:cnfStyle w:val="001000000000" w:firstRow="0" w:lastRow="0" w:firstColumn="1" w:lastColumn="0" w:oddVBand="0" w:evenVBand="0" w:oddHBand="0" w:evenHBand="0" w:firstRowFirstColumn="0" w:firstRowLastColumn="0" w:lastRowFirstColumn="0" w:lastRowLastColumn="0"/>
            <w:tcW w:w="851" w:type="dxa"/>
          </w:tcPr>
          <w:p w14:paraId="6B382CA2" w14:textId="77777777" w:rsidR="00E27E91" w:rsidRPr="00816AE9" w:rsidRDefault="00E27E91" w:rsidP="007A5F7F">
            <w:pPr>
              <w:jc w:val="center"/>
              <w:rPr>
                <w:rFonts w:ascii="Arial" w:hAnsi="Arial" w:cs="Arial"/>
              </w:rPr>
            </w:pPr>
            <w:r w:rsidRPr="00816AE9">
              <w:rPr>
                <w:rFonts w:ascii="Arial" w:hAnsi="Arial" w:cs="Arial"/>
              </w:rPr>
              <w:t>6.</w:t>
            </w:r>
          </w:p>
        </w:tc>
        <w:tc>
          <w:tcPr>
            <w:tcW w:w="7292" w:type="dxa"/>
          </w:tcPr>
          <w:p w14:paraId="65153364" w14:textId="77777777" w:rsidR="00E27E91" w:rsidRPr="00816AE9" w:rsidRDefault="00E27E91" w:rsidP="007A5F7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6AE9">
              <w:rPr>
                <w:rFonts w:ascii="Arial" w:hAnsi="Arial" w:cs="Arial"/>
              </w:rPr>
              <w:t>Responsible Authorities</w:t>
            </w:r>
          </w:p>
        </w:tc>
        <w:tc>
          <w:tcPr>
            <w:tcW w:w="878" w:type="dxa"/>
          </w:tcPr>
          <w:p w14:paraId="79617CEF" w14:textId="77777777" w:rsidR="00E27E91" w:rsidRPr="00816AE9" w:rsidRDefault="00E27E91" w:rsidP="007A5F7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6AE9">
              <w:rPr>
                <w:rFonts w:ascii="Arial" w:hAnsi="Arial" w:cs="Arial"/>
              </w:rPr>
              <w:t>4-5</w:t>
            </w:r>
          </w:p>
        </w:tc>
      </w:tr>
      <w:tr w:rsidR="00E27E91" w:rsidRPr="00816AE9" w14:paraId="6B1C3A8C" w14:textId="77777777" w:rsidTr="00AD3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03C3D46E" w14:textId="77777777" w:rsidR="00E27E91" w:rsidRPr="00816AE9" w:rsidRDefault="00E27E91" w:rsidP="007A5F7F">
            <w:pPr>
              <w:jc w:val="center"/>
              <w:rPr>
                <w:rFonts w:ascii="Arial" w:hAnsi="Arial" w:cs="Arial"/>
              </w:rPr>
            </w:pPr>
            <w:r w:rsidRPr="00816AE9">
              <w:rPr>
                <w:rFonts w:ascii="Arial" w:hAnsi="Arial" w:cs="Arial"/>
              </w:rPr>
              <w:t>7.</w:t>
            </w:r>
          </w:p>
        </w:tc>
        <w:tc>
          <w:tcPr>
            <w:tcW w:w="7292" w:type="dxa"/>
          </w:tcPr>
          <w:p w14:paraId="0AB93B28" w14:textId="77777777" w:rsidR="00E27E91" w:rsidRPr="00816AE9" w:rsidRDefault="00E27E91" w:rsidP="007A5F7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AE9">
              <w:rPr>
                <w:rFonts w:ascii="Arial" w:hAnsi="Arial" w:cs="Arial"/>
              </w:rPr>
              <w:t>Interested parties</w:t>
            </w:r>
          </w:p>
        </w:tc>
        <w:tc>
          <w:tcPr>
            <w:tcW w:w="878" w:type="dxa"/>
          </w:tcPr>
          <w:p w14:paraId="7F1F3409" w14:textId="77777777" w:rsidR="00E27E91" w:rsidRPr="00816AE9" w:rsidRDefault="00E27E91" w:rsidP="007A5F7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AE9">
              <w:rPr>
                <w:rFonts w:ascii="Arial" w:hAnsi="Arial" w:cs="Arial"/>
              </w:rPr>
              <w:t>5-6</w:t>
            </w:r>
          </w:p>
        </w:tc>
      </w:tr>
      <w:tr w:rsidR="00E27E91" w:rsidRPr="00816AE9" w14:paraId="1E83C7FC" w14:textId="77777777" w:rsidTr="00AD31AF">
        <w:tc>
          <w:tcPr>
            <w:cnfStyle w:val="001000000000" w:firstRow="0" w:lastRow="0" w:firstColumn="1" w:lastColumn="0" w:oddVBand="0" w:evenVBand="0" w:oddHBand="0" w:evenHBand="0" w:firstRowFirstColumn="0" w:firstRowLastColumn="0" w:lastRowFirstColumn="0" w:lastRowLastColumn="0"/>
            <w:tcW w:w="851" w:type="dxa"/>
          </w:tcPr>
          <w:p w14:paraId="34FF01AC" w14:textId="77777777" w:rsidR="00E27E91" w:rsidRPr="00816AE9" w:rsidRDefault="00E27E91" w:rsidP="007A5F7F">
            <w:pPr>
              <w:jc w:val="center"/>
              <w:rPr>
                <w:rFonts w:ascii="Arial" w:hAnsi="Arial" w:cs="Arial"/>
              </w:rPr>
            </w:pPr>
            <w:r w:rsidRPr="00816AE9">
              <w:rPr>
                <w:rFonts w:ascii="Arial" w:hAnsi="Arial" w:cs="Arial"/>
              </w:rPr>
              <w:t>8.</w:t>
            </w:r>
          </w:p>
        </w:tc>
        <w:tc>
          <w:tcPr>
            <w:tcW w:w="7292" w:type="dxa"/>
          </w:tcPr>
          <w:p w14:paraId="35F00438" w14:textId="77777777" w:rsidR="00E27E91" w:rsidRPr="00816AE9" w:rsidRDefault="00E27E91" w:rsidP="007A5F7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6AE9">
              <w:rPr>
                <w:rFonts w:ascii="Arial" w:hAnsi="Arial" w:cs="Arial"/>
              </w:rPr>
              <w:t>Exchange of information</w:t>
            </w:r>
          </w:p>
        </w:tc>
        <w:tc>
          <w:tcPr>
            <w:tcW w:w="878" w:type="dxa"/>
          </w:tcPr>
          <w:p w14:paraId="53DE9EED" w14:textId="77777777" w:rsidR="00E27E91" w:rsidRPr="00816AE9" w:rsidRDefault="00E27E91" w:rsidP="007A5F7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6AE9">
              <w:rPr>
                <w:rFonts w:ascii="Arial" w:hAnsi="Arial" w:cs="Arial"/>
              </w:rPr>
              <w:t>6</w:t>
            </w:r>
          </w:p>
        </w:tc>
      </w:tr>
      <w:tr w:rsidR="00E27E91" w:rsidRPr="00816AE9" w14:paraId="69AA438F" w14:textId="77777777" w:rsidTr="00AD3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409BD8E0" w14:textId="77777777" w:rsidR="00E27E91" w:rsidRPr="00816AE9" w:rsidRDefault="00E27E91" w:rsidP="007A5F7F">
            <w:pPr>
              <w:jc w:val="center"/>
              <w:rPr>
                <w:rFonts w:ascii="Arial" w:hAnsi="Arial" w:cs="Arial"/>
              </w:rPr>
            </w:pPr>
            <w:r w:rsidRPr="00816AE9">
              <w:rPr>
                <w:rFonts w:ascii="Arial" w:hAnsi="Arial" w:cs="Arial"/>
              </w:rPr>
              <w:t>9.</w:t>
            </w:r>
          </w:p>
        </w:tc>
        <w:tc>
          <w:tcPr>
            <w:tcW w:w="7292" w:type="dxa"/>
          </w:tcPr>
          <w:p w14:paraId="35DBEA68" w14:textId="77777777" w:rsidR="00E27E91" w:rsidRPr="00816AE9" w:rsidRDefault="00E27E91" w:rsidP="007A5F7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AE9">
              <w:rPr>
                <w:rFonts w:ascii="Arial" w:hAnsi="Arial" w:cs="Arial"/>
              </w:rPr>
              <w:t>Enforcement</w:t>
            </w:r>
          </w:p>
        </w:tc>
        <w:tc>
          <w:tcPr>
            <w:tcW w:w="878" w:type="dxa"/>
          </w:tcPr>
          <w:p w14:paraId="50BC7A3D" w14:textId="77777777" w:rsidR="00E27E91" w:rsidRPr="00816AE9" w:rsidRDefault="00E27E91" w:rsidP="007A5F7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AE9">
              <w:rPr>
                <w:rFonts w:ascii="Arial" w:hAnsi="Arial" w:cs="Arial"/>
              </w:rPr>
              <w:t>7-8</w:t>
            </w:r>
          </w:p>
        </w:tc>
      </w:tr>
      <w:tr w:rsidR="00E27E91" w:rsidRPr="00816AE9" w14:paraId="1E43F772" w14:textId="77777777" w:rsidTr="00AD31AF">
        <w:tc>
          <w:tcPr>
            <w:cnfStyle w:val="001000000000" w:firstRow="0" w:lastRow="0" w:firstColumn="1" w:lastColumn="0" w:oddVBand="0" w:evenVBand="0" w:oddHBand="0" w:evenHBand="0" w:firstRowFirstColumn="0" w:firstRowLastColumn="0" w:lastRowFirstColumn="0" w:lastRowLastColumn="0"/>
            <w:tcW w:w="851" w:type="dxa"/>
          </w:tcPr>
          <w:p w14:paraId="43EEB724" w14:textId="77777777" w:rsidR="00E27E91" w:rsidRPr="00816AE9" w:rsidRDefault="00E27E91" w:rsidP="007A5F7F">
            <w:pPr>
              <w:jc w:val="center"/>
              <w:rPr>
                <w:rFonts w:ascii="Arial" w:hAnsi="Arial" w:cs="Arial"/>
              </w:rPr>
            </w:pPr>
            <w:r w:rsidRPr="00816AE9">
              <w:rPr>
                <w:rFonts w:ascii="Arial" w:hAnsi="Arial" w:cs="Arial"/>
              </w:rPr>
              <w:t>10.</w:t>
            </w:r>
          </w:p>
        </w:tc>
        <w:tc>
          <w:tcPr>
            <w:tcW w:w="7292" w:type="dxa"/>
          </w:tcPr>
          <w:p w14:paraId="37F4B306" w14:textId="77777777" w:rsidR="00E27E91" w:rsidRPr="00816AE9" w:rsidRDefault="00E27E91" w:rsidP="007A5F7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6AE9">
              <w:rPr>
                <w:rFonts w:ascii="Arial" w:hAnsi="Arial" w:cs="Arial"/>
              </w:rPr>
              <w:t>Safeguarding – Protecting children and other Vulnerable Persons from being harmed or exploited</w:t>
            </w:r>
          </w:p>
        </w:tc>
        <w:tc>
          <w:tcPr>
            <w:tcW w:w="878" w:type="dxa"/>
          </w:tcPr>
          <w:p w14:paraId="4184C9F1" w14:textId="77777777" w:rsidR="00E27E91" w:rsidRPr="00816AE9" w:rsidRDefault="00E27E91" w:rsidP="007A5F7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6AE9">
              <w:rPr>
                <w:rFonts w:ascii="Arial" w:hAnsi="Arial" w:cs="Arial"/>
              </w:rPr>
              <w:t>8-9</w:t>
            </w:r>
          </w:p>
        </w:tc>
      </w:tr>
      <w:tr w:rsidR="00E27E91" w:rsidRPr="00816AE9" w14:paraId="196A11FD" w14:textId="77777777" w:rsidTr="00AD3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3078A289" w14:textId="77777777" w:rsidR="00E27E91" w:rsidRPr="00816AE9" w:rsidRDefault="00E27E91" w:rsidP="007A5F7F">
            <w:pPr>
              <w:jc w:val="center"/>
              <w:rPr>
                <w:rFonts w:ascii="Arial" w:hAnsi="Arial" w:cs="Arial"/>
              </w:rPr>
            </w:pPr>
            <w:r w:rsidRPr="00816AE9">
              <w:rPr>
                <w:rFonts w:ascii="Arial" w:hAnsi="Arial" w:cs="Arial"/>
              </w:rPr>
              <w:t>11.</w:t>
            </w:r>
          </w:p>
        </w:tc>
        <w:tc>
          <w:tcPr>
            <w:tcW w:w="7292" w:type="dxa"/>
          </w:tcPr>
          <w:p w14:paraId="1F003E9C" w14:textId="77777777" w:rsidR="00E27E91" w:rsidRPr="00816AE9" w:rsidRDefault="00E27E91" w:rsidP="007A5F7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AE9">
              <w:rPr>
                <w:rFonts w:ascii="Arial" w:hAnsi="Arial" w:cs="Arial"/>
              </w:rPr>
              <w:t>Licensing authority functions</w:t>
            </w:r>
          </w:p>
        </w:tc>
        <w:tc>
          <w:tcPr>
            <w:tcW w:w="878" w:type="dxa"/>
          </w:tcPr>
          <w:p w14:paraId="676E9C2B" w14:textId="77777777" w:rsidR="00E27E91" w:rsidRPr="00816AE9" w:rsidRDefault="00E27E91" w:rsidP="007A5F7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AE9">
              <w:rPr>
                <w:rFonts w:ascii="Arial" w:hAnsi="Arial" w:cs="Arial"/>
              </w:rPr>
              <w:t>9-10</w:t>
            </w:r>
          </w:p>
        </w:tc>
      </w:tr>
    </w:tbl>
    <w:p w14:paraId="3D99E494" w14:textId="3A4F52F5" w:rsidR="00E27E91" w:rsidRPr="00816AE9" w:rsidRDefault="00E27E91" w:rsidP="007A5F7F">
      <w:pPr>
        <w:pStyle w:val="Heading3"/>
      </w:pPr>
      <w:r w:rsidRPr="00816AE9">
        <w:t>Part B - Premises licences - Consideration of Application</w:t>
      </w:r>
    </w:p>
    <w:tbl>
      <w:tblPr>
        <w:tblStyle w:val="TableGrid"/>
        <w:tblW w:w="0" w:type="auto"/>
        <w:tblLook w:val="04A0" w:firstRow="1" w:lastRow="0" w:firstColumn="1" w:lastColumn="0" w:noHBand="0" w:noVBand="1"/>
      </w:tblPr>
      <w:tblGrid>
        <w:gridCol w:w="950"/>
        <w:gridCol w:w="7185"/>
        <w:gridCol w:w="941"/>
      </w:tblGrid>
      <w:tr w:rsidR="00E27E91" w:rsidRPr="00816AE9" w14:paraId="3C2EC984" w14:textId="77777777" w:rsidTr="005C35A1">
        <w:tc>
          <w:tcPr>
            <w:tcW w:w="890" w:type="dxa"/>
            <w:vAlign w:val="center"/>
          </w:tcPr>
          <w:p w14:paraId="514DD0D6" w14:textId="27E98879" w:rsidR="00E27E91" w:rsidRPr="00816AE9" w:rsidRDefault="00E27E91" w:rsidP="007A5F7F">
            <w:pPr>
              <w:jc w:val="center"/>
              <w:rPr>
                <w:rFonts w:ascii="Arial" w:hAnsi="Arial" w:cs="Arial"/>
              </w:rPr>
            </w:pPr>
            <w:r w:rsidRPr="00816AE9">
              <w:rPr>
                <w:rFonts w:ascii="Arial" w:hAnsi="Arial" w:cs="Arial"/>
              </w:rPr>
              <w:t>Section</w:t>
            </w:r>
          </w:p>
        </w:tc>
        <w:tc>
          <w:tcPr>
            <w:tcW w:w="7185" w:type="dxa"/>
            <w:vAlign w:val="center"/>
          </w:tcPr>
          <w:p w14:paraId="315177EA" w14:textId="452564C5" w:rsidR="00E27E91" w:rsidRPr="00816AE9" w:rsidRDefault="00E27E91" w:rsidP="007A5F7F">
            <w:pPr>
              <w:jc w:val="center"/>
              <w:rPr>
                <w:rFonts w:ascii="Arial" w:hAnsi="Arial" w:cs="Arial"/>
              </w:rPr>
            </w:pPr>
            <w:r w:rsidRPr="00816AE9">
              <w:rPr>
                <w:rFonts w:ascii="Arial" w:hAnsi="Arial" w:cs="Arial"/>
              </w:rPr>
              <w:t>Title</w:t>
            </w:r>
          </w:p>
        </w:tc>
        <w:tc>
          <w:tcPr>
            <w:tcW w:w="941" w:type="dxa"/>
            <w:vAlign w:val="center"/>
          </w:tcPr>
          <w:p w14:paraId="1D721225" w14:textId="4697B91A" w:rsidR="00E27E91" w:rsidRPr="00816AE9" w:rsidRDefault="00E27E91" w:rsidP="007A5F7F">
            <w:pPr>
              <w:jc w:val="center"/>
              <w:rPr>
                <w:rFonts w:ascii="Arial" w:hAnsi="Arial" w:cs="Arial"/>
              </w:rPr>
            </w:pPr>
            <w:r w:rsidRPr="00816AE9">
              <w:rPr>
                <w:rFonts w:ascii="Arial" w:hAnsi="Arial" w:cs="Arial"/>
              </w:rPr>
              <w:t>Page</w:t>
            </w:r>
          </w:p>
        </w:tc>
      </w:tr>
      <w:tr w:rsidR="00E27E91" w:rsidRPr="00816AE9" w14:paraId="65439E81" w14:textId="77777777" w:rsidTr="005C35A1">
        <w:tc>
          <w:tcPr>
            <w:tcW w:w="890" w:type="dxa"/>
          </w:tcPr>
          <w:p w14:paraId="69F5B002" w14:textId="08ABAA67" w:rsidR="00E27E91" w:rsidRPr="00816AE9" w:rsidRDefault="00E27E91" w:rsidP="007A5F7F">
            <w:pPr>
              <w:jc w:val="center"/>
              <w:rPr>
                <w:rFonts w:ascii="Arial" w:hAnsi="Arial" w:cs="Arial"/>
              </w:rPr>
            </w:pPr>
            <w:r w:rsidRPr="00816AE9">
              <w:rPr>
                <w:rFonts w:ascii="Arial" w:hAnsi="Arial" w:cs="Arial"/>
              </w:rPr>
              <w:t>12.</w:t>
            </w:r>
          </w:p>
        </w:tc>
        <w:tc>
          <w:tcPr>
            <w:tcW w:w="7185" w:type="dxa"/>
          </w:tcPr>
          <w:p w14:paraId="116E1B84" w14:textId="3CB4E199" w:rsidR="00E27E91" w:rsidRPr="00816AE9" w:rsidRDefault="00E27E91" w:rsidP="007A5F7F">
            <w:pPr>
              <w:jc w:val="center"/>
              <w:rPr>
                <w:rFonts w:ascii="Arial" w:hAnsi="Arial" w:cs="Arial"/>
              </w:rPr>
            </w:pPr>
            <w:r w:rsidRPr="00816AE9">
              <w:rPr>
                <w:rFonts w:ascii="Arial" w:hAnsi="Arial" w:cs="Arial"/>
              </w:rPr>
              <w:t>General Principles</w:t>
            </w:r>
          </w:p>
        </w:tc>
        <w:tc>
          <w:tcPr>
            <w:tcW w:w="941" w:type="dxa"/>
          </w:tcPr>
          <w:p w14:paraId="482241D0" w14:textId="023F7C8F" w:rsidR="00E27E91" w:rsidRPr="00816AE9" w:rsidRDefault="00E27E91" w:rsidP="007A5F7F">
            <w:pPr>
              <w:jc w:val="center"/>
              <w:rPr>
                <w:rFonts w:ascii="Arial" w:hAnsi="Arial" w:cs="Arial"/>
              </w:rPr>
            </w:pPr>
            <w:r w:rsidRPr="00816AE9">
              <w:rPr>
                <w:rFonts w:ascii="Arial" w:hAnsi="Arial" w:cs="Arial"/>
              </w:rPr>
              <w:t>11-12</w:t>
            </w:r>
          </w:p>
        </w:tc>
      </w:tr>
      <w:tr w:rsidR="005C35A1" w:rsidRPr="00816AE9" w14:paraId="529A7678" w14:textId="77777777" w:rsidTr="00FE11A6">
        <w:trPr>
          <w:trHeight w:val="1343"/>
        </w:trPr>
        <w:tc>
          <w:tcPr>
            <w:tcW w:w="890" w:type="dxa"/>
          </w:tcPr>
          <w:p w14:paraId="6E24A1D0" w14:textId="589A227C" w:rsidR="005C35A1" w:rsidRPr="00816AE9" w:rsidRDefault="005C35A1" w:rsidP="007A5F7F">
            <w:pPr>
              <w:jc w:val="center"/>
              <w:rPr>
                <w:rFonts w:ascii="Arial" w:hAnsi="Arial" w:cs="Arial"/>
              </w:rPr>
            </w:pPr>
            <w:r w:rsidRPr="00816AE9">
              <w:rPr>
                <w:rFonts w:ascii="Arial" w:hAnsi="Arial" w:cs="Arial"/>
              </w:rPr>
              <w:t>13.</w:t>
            </w:r>
          </w:p>
        </w:tc>
        <w:tc>
          <w:tcPr>
            <w:tcW w:w="7185" w:type="dxa"/>
          </w:tcPr>
          <w:p w14:paraId="22FFD5A7" w14:textId="77777777" w:rsidR="005C35A1" w:rsidRPr="00816AE9" w:rsidRDefault="005C35A1" w:rsidP="007A5F7F">
            <w:pPr>
              <w:jc w:val="center"/>
              <w:rPr>
                <w:rFonts w:ascii="Arial" w:hAnsi="Arial" w:cs="Arial"/>
              </w:rPr>
            </w:pPr>
            <w:r w:rsidRPr="00816AE9">
              <w:rPr>
                <w:rFonts w:ascii="Arial" w:hAnsi="Arial" w:cs="Arial"/>
              </w:rPr>
              <w:t>Gambling Commissions relevant access provisions for each premises type (as below)</w:t>
            </w:r>
          </w:p>
          <w:p w14:paraId="4BB428B5" w14:textId="77777777" w:rsidR="005C35A1" w:rsidRPr="00816AE9" w:rsidRDefault="005C35A1" w:rsidP="007A5F7F">
            <w:pPr>
              <w:jc w:val="center"/>
              <w:rPr>
                <w:rFonts w:ascii="Arial" w:hAnsi="Arial" w:cs="Arial"/>
              </w:rPr>
            </w:pPr>
            <w:r w:rsidRPr="00816AE9">
              <w:rPr>
                <w:rFonts w:ascii="Arial" w:hAnsi="Arial" w:cs="Arial"/>
              </w:rPr>
              <w:t>Betting Premises</w:t>
            </w:r>
          </w:p>
          <w:p w14:paraId="598A74B4" w14:textId="77777777" w:rsidR="005C35A1" w:rsidRPr="00816AE9" w:rsidRDefault="005C35A1" w:rsidP="007A5F7F">
            <w:pPr>
              <w:jc w:val="center"/>
              <w:rPr>
                <w:rFonts w:ascii="Arial" w:hAnsi="Arial" w:cs="Arial"/>
              </w:rPr>
            </w:pPr>
            <w:r w:rsidRPr="00816AE9">
              <w:rPr>
                <w:rFonts w:ascii="Arial" w:hAnsi="Arial" w:cs="Arial"/>
              </w:rPr>
              <w:t>Bingo Premises</w:t>
            </w:r>
          </w:p>
          <w:p w14:paraId="0E60986F" w14:textId="2FAC0C23" w:rsidR="005C35A1" w:rsidRPr="00816AE9" w:rsidRDefault="005C35A1" w:rsidP="007A5F7F">
            <w:pPr>
              <w:jc w:val="center"/>
              <w:rPr>
                <w:rFonts w:ascii="Arial" w:hAnsi="Arial" w:cs="Arial"/>
              </w:rPr>
            </w:pPr>
            <w:r w:rsidRPr="00816AE9">
              <w:rPr>
                <w:rFonts w:ascii="Arial" w:hAnsi="Arial" w:cs="Arial"/>
              </w:rPr>
              <w:t>Family Entertainment Centres</w:t>
            </w:r>
          </w:p>
        </w:tc>
        <w:tc>
          <w:tcPr>
            <w:tcW w:w="941" w:type="dxa"/>
          </w:tcPr>
          <w:p w14:paraId="2AC49525" w14:textId="5B96636C" w:rsidR="005C35A1" w:rsidRPr="00816AE9" w:rsidRDefault="005C35A1" w:rsidP="007A5F7F">
            <w:pPr>
              <w:jc w:val="center"/>
              <w:rPr>
                <w:rFonts w:ascii="Arial" w:hAnsi="Arial" w:cs="Arial"/>
              </w:rPr>
            </w:pPr>
            <w:r w:rsidRPr="00816AE9">
              <w:rPr>
                <w:rFonts w:ascii="Arial" w:hAnsi="Arial" w:cs="Arial"/>
              </w:rPr>
              <w:t>13-15</w:t>
            </w:r>
          </w:p>
        </w:tc>
      </w:tr>
      <w:tr w:rsidR="00E27E91" w:rsidRPr="00816AE9" w14:paraId="5663EEA9" w14:textId="77777777" w:rsidTr="005C35A1">
        <w:tc>
          <w:tcPr>
            <w:tcW w:w="890" w:type="dxa"/>
          </w:tcPr>
          <w:p w14:paraId="6CB83670" w14:textId="4E77B79F" w:rsidR="00E27E91" w:rsidRPr="00816AE9" w:rsidRDefault="00E27E91" w:rsidP="007A5F7F">
            <w:pPr>
              <w:jc w:val="center"/>
              <w:rPr>
                <w:rFonts w:ascii="Arial" w:hAnsi="Arial" w:cs="Arial"/>
              </w:rPr>
            </w:pPr>
            <w:r w:rsidRPr="00816AE9">
              <w:rPr>
                <w:rFonts w:ascii="Arial" w:hAnsi="Arial" w:cs="Arial"/>
              </w:rPr>
              <w:t>14.</w:t>
            </w:r>
          </w:p>
        </w:tc>
        <w:tc>
          <w:tcPr>
            <w:tcW w:w="7185" w:type="dxa"/>
          </w:tcPr>
          <w:p w14:paraId="720D5A13" w14:textId="61CC27DA" w:rsidR="00E27E91" w:rsidRPr="00816AE9" w:rsidRDefault="00E27E91" w:rsidP="007A5F7F">
            <w:pPr>
              <w:jc w:val="center"/>
              <w:rPr>
                <w:rFonts w:ascii="Arial" w:hAnsi="Arial" w:cs="Arial"/>
              </w:rPr>
            </w:pPr>
            <w:r w:rsidRPr="00816AE9">
              <w:rPr>
                <w:rFonts w:ascii="Arial" w:hAnsi="Arial" w:cs="Arial"/>
              </w:rPr>
              <w:t>Premises Plans</w:t>
            </w:r>
          </w:p>
        </w:tc>
        <w:tc>
          <w:tcPr>
            <w:tcW w:w="941" w:type="dxa"/>
          </w:tcPr>
          <w:p w14:paraId="0545809E" w14:textId="7021AEE8" w:rsidR="00E27E91" w:rsidRPr="00816AE9" w:rsidRDefault="00E27E91" w:rsidP="007A5F7F">
            <w:pPr>
              <w:jc w:val="center"/>
              <w:rPr>
                <w:rFonts w:ascii="Arial" w:hAnsi="Arial" w:cs="Arial"/>
              </w:rPr>
            </w:pPr>
            <w:r w:rsidRPr="00816AE9">
              <w:rPr>
                <w:rFonts w:ascii="Arial" w:hAnsi="Arial" w:cs="Arial"/>
              </w:rPr>
              <w:t>15</w:t>
            </w:r>
          </w:p>
        </w:tc>
      </w:tr>
      <w:tr w:rsidR="00E27E91" w:rsidRPr="00816AE9" w14:paraId="26F3D178" w14:textId="77777777" w:rsidTr="005C35A1">
        <w:tc>
          <w:tcPr>
            <w:tcW w:w="890" w:type="dxa"/>
          </w:tcPr>
          <w:p w14:paraId="52C7AB40" w14:textId="573FFCE1" w:rsidR="00E27E91" w:rsidRPr="00816AE9" w:rsidRDefault="00E27E91" w:rsidP="007A5F7F">
            <w:pPr>
              <w:jc w:val="center"/>
              <w:rPr>
                <w:rFonts w:ascii="Arial" w:hAnsi="Arial" w:cs="Arial"/>
              </w:rPr>
            </w:pPr>
            <w:r w:rsidRPr="00816AE9">
              <w:rPr>
                <w:rFonts w:ascii="Arial" w:hAnsi="Arial" w:cs="Arial"/>
              </w:rPr>
              <w:t>15.</w:t>
            </w:r>
          </w:p>
        </w:tc>
        <w:tc>
          <w:tcPr>
            <w:tcW w:w="7185" w:type="dxa"/>
          </w:tcPr>
          <w:p w14:paraId="510198A1" w14:textId="4CD534A8" w:rsidR="00E27E91" w:rsidRPr="00816AE9" w:rsidRDefault="00E27E91" w:rsidP="007A5F7F">
            <w:pPr>
              <w:jc w:val="center"/>
              <w:rPr>
                <w:rFonts w:ascii="Arial" w:hAnsi="Arial" w:cs="Arial"/>
              </w:rPr>
            </w:pPr>
            <w:r w:rsidRPr="00816AE9">
              <w:rPr>
                <w:rFonts w:ascii="Arial" w:hAnsi="Arial" w:cs="Arial"/>
              </w:rPr>
              <w:t>Privacy Screens around gaming machines</w:t>
            </w:r>
          </w:p>
        </w:tc>
        <w:tc>
          <w:tcPr>
            <w:tcW w:w="941" w:type="dxa"/>
          </w:tcPr>
          <w:p w14:paraId="45494549" w14:textId="2A51E09B" w:rsidR="00E27E91" w:rsidRPr="00816AE9" w:rsidRDefault="00E27E91" w:rsidP="007A5F7F">
            <w:pPr>
              <w:jc w:val="center"/>
              <w:rPr>
                <w:rFonts w:ascii="Arial" w:hAnsi="Arial" w:cs="Arial"/>
              </w:rPr>
            </w:pPr>
            <w:r w:rsidRPr="00816AE9">
              <w:rPr>
                <w:rFonts w:ascii="Arial" w:hAnsi="Arial" w:cs="Arial"/>
              </w:rPr>
              <w:t>15-16</w:t>
            </w:r>
          </w:p>
        </w:tc>
      </w:tr>
      <w:tr w:rsidR="00E27E91" w:rsidRPr="00816AE9" w14:paraId="092E3D7A" w14:textId="77777777" w:rsidTr="005C35A1">
        <w:tc>
          <w:tcPr>
            <w:tcW w:w="890" w:type="dxa"/>
          </w:tcPr>
          <w:p w14:paraId="59403BF8" w14:textId="22227067" w:rsidR="00E27E91" w:rsidRPr="00816AE9" w:rsidRDefault="00E27E91" w:rsidP="007A5F7F">
            <w:pPr>
              <w:jc w:val="center"/>
              <w:rPr>
                <w:rFonts w:ascii="Arial" w:hAnsi="Arial" w:cs="Arial"/>
              </w:rPr>
            </w:pPr>
            <w:r w:rsidRPr="00816AE9">
              <w:rPr>
                <w:rFonts w:ascii="Arial" w:hAnsi="Arial" w:cs="Arial"/>
              </w:rPr>
              <w:t>16.</w:t>
            </w:r>
          </w:p>
        </w:tc>
        <w:tc>
          <w:tcPr>
            <w:tcW w:w="7185" w:type="dxa"/>
          </w:tcPr>
          <w:p w14:paraId="1049836C" w14:textId="1E3EEDF2" w:rsidR="00E27E91" w:rsidRPr="00816AE9" w:rsidRDefault="00E27E91" w:rsidP="007A5F7F">
            <w:pPr>
              <w:jc w:val="center"/>
              <w:rPr>
                <w:rFonts w:ascii="Arial" w:hAnsi="Arial" w:cs="Arial"/>
              </w:rPr>
            </w:pPr>
            <w:r w:rsidRPr="00816AE9">
              <w:rPr>
                <w:rFonts w:ascii="Arial" w:hAnsi="Arial" w:cs="Arial"/>
              </w:rPr>
              <w:t>Preventing Gaming from being a source of crime or disorder, being associated with crime or disorder or being used to support crime.</w:t>
            </w:r>
          </w:p>
        </w:tc>
        <w:tc>
          <w:tcPr>
            <w:tcW w:w="941" w:type="dxa"/>
          </w:tcPr>
          <w:p w14:paraId="6F43700B" w14:textId="6F3B1E2D" w:rsidR="00E27E91" w:rsidRPr="00816AE9" w:rsidRDefault="00E27E91" w:rsidP="007A5F7F">
            <w:pPr>
              <w:jc w:val="center"/>
              <w:rPr>
                <w:rFonts w:ascii="Arial" w:hAnsi="Arial" w:cs="Arial"/>
              </w:rPr>
            </w:pPr>
            <w:r w:rsidRPr="00816AE9">
              <w:rPr>
                <w:rFonts w:ascii="Arial" w:hAnsi="Arial" w:cs="Arial"/>
              </w:rPr>
              <w:t>16</w:t>
            </w:r>
          </w:p>
        </w:tc>
      </w:tr>
      <w:tr w:rsidR="00E27E91" w:rsidRPr="00816AE9" w14:paraId="64B6D41E" w14:textId="77777777" w:rsidTr="005C35A1">
        <w:tc>
          <w:tcPr>
            <w:tcW w:w="890" w:type="dxa"/>
          </w:tcPr>
          <w:p w14:paraId="63ADE3C4" w14:textId="4A018634" w:rsidR="00E27E91" w:rsidRPr="00816AE9" w:rsidRDefault="00E27E91" w:rsidP="007A5F7F">
            <w:pPr>
              <w:jc w:val="center"/>
              <w:rPr>
                <w:rFonts w:ascii="Arial" w:hAnsi="Arial" w:cs="Arial"/>
              </w:rPr>
            </w:pPr>
            <w:r w:rsidRPr="00816AE9">
              <w:rPr>
                <w:rFonts w:ascii="Arial" w:hAnsi="Arial" w:cs="Arial"/>
              </w:rPr>
              <w:t>17.</w:t>
            </w:r>
          </w:p>
        </w:tc>
        <w:tc>
          <w:tcPr>
            <w:tcW w:w="7185" w:type="dxa"/>
          </w:tcPr>
          <w:p w14:paraId="2107CE77" w14:textId="37865B6C" w:rsidR="00E27E91" w:rsidRPr="00816AE9" w:rsidRDefault="00E27E91" w:rsidP="007A5F7F">
            <w:pPr>
              <w:jc w:val="center"/>
              <w:rPr>
                <w:rFonts w:ascii="Arial" w:hAnsi="Arial" w:cs="Arial"/>
              </w:rPr>
            </w:pPr>
            <w:r w:rsidRPr="00816AE9">
              <w:rPr>
                <w:rFonts w:ascii="Arial" w:hAnsi="Arial" w:cs="Arial"/>
              </w:rPr>
              <w:t>Ensuring that gambling is conducted in a fair and open way</w:t>
            </w:r>
          </w:p>
        </w:tc>
        <w:tc>
          <w:tcPr>
            <w:tcW w:w="941" w:type="dxa"/>
          </w:tcPr>
          <w:p w14:paraId="43887329" w14:textId="386E129B" w:rsidR="00E27E91" w:rsidRPr="00816AE9" w:rsidRDefault="00E27E91" w:rsidP="007A5F7F">
            <w:pPr>
              <w:jc w:val="center"/>
              <w:rPr>
                <w:rFonts w:ascii="Arial" w:hAnsi="Arial" w:cs="Arial"/>
              </w:rPr>
            </w:pPr>
            <w:r w:rsidRPr="00816AE9">
              <w:rPr>
                <w:rFonts w:ascii="Arial" w:hAnsi="Arial" w:cs="Arial"/>
              </w:rPr>
              <w:t>16</w:t>
            </w:r>
          </w:p>
        </w:tc>
      </w:tr>
      <w:tr w:rsidR="00E27E91" w:rsidRPr="00816AE9" w14:paraId="49B51B10" w14:textId="77777777" w:rsidTr="005C35A1">
        <w:tc>
          <w:tcPr>
            <w:tcW w:w="890" w:type="dxa"/>
          </w:tcPr>
          <w:p w14:paraId="113BE808" w14:textId="71CC8C03" w:rsidR="00E27E91" w:rsidRPr="00816AE9" w:rsidRDefault="00E27E91" w:rsidP="007A5F7F">
            <w:pPr>
              <w:jc w:val="center"/>
              <w:rPr>
                <w:rFonts w:ascii="Arial" w:hAnsi="Arial" w:cs="Arial"/>
              </w:rPr>
            </w:pPr>
            <w:r w:rsidRPr="00816AE9">
              <w:rPr>
                <w:rFonts w:ascii="Arial" w:hAnsi="Arial" w:cs="Arial"/>
              </w:rPr>
              <w:t>18.</w:t>
            </w:r>
          </w:p>
        </w:tc>
        <w:tc>
          <w:tcPr>
            <w:tcW w:w="7185" w:type="dxa"/>
          </w:tcPr>
          <w:p w14:paraId="42414217" w14:textId="4F2448C6" w:rsidR="00E27E91" w:rsidRPr="00816AE9" w:rsidRDefault="00E27E91" w:rsidP="007A5F7F">
            <w:pPr>
              <w:jc w:val="center"/>
              <w:rPr>
                <w:rFonts w:ascii="Arial" w:hAnsi="Arial" w:cs="Arial"/>
              </w:rPr>
            </w:pPr>
            <w:r w:rsidRPr="00816AE9">
              <w:rPr>
                <w:rFonts w:ascii="Arial" w:hAnsi="Arial" w:cs="Arial"/>
              </w:rPr>
              <w:t>Protecting children and other vulnerable persons from being harmed or exploited by gambling</w:t>
            </w:r>
          </w:p>
        </w:tc>
        <w:tc>
          <w:tcPr>
            <w:tcW w:w="941" w:type="dxa"/>
          </w:tcPr>
          <w:p w14:paraId="5C913542" w14:textId="3E08AD2B" w:rsidR="00E27E91" w:rsidRPr="00816AE9" w:rsidRDefault="00E27E91" w:rsidP="007A5F7F">
            <w:pPr>
              <w:jc w:val="center"/>
              <w:rPr>
                <w:rFonts w:ascii="Arial" w:hAnsi="Arial" w:cs="Arial"/>
              </w:rPr>
            </w:pPr>
            <w:r w:rsidRPr="00816AE9">
              <w:rPr>
                <w:rFonts w:ascii="Arial" w:hAnsi="Arial" w:cs="Arial"/>
              </w:rPr>
              <w:t>16-17</w:t>
            </w:r>
          </w:p>
        </w:tc>
      </w:tr>
      <w:tr w:rsidR="00E27E91" w:rsidRPr="00816AE9" w14:paraId="2F4D8BC4" w14:textId="77777777" w:rsidTr="005C35A1">
        <w:tc>
          <w:tcPr>
            <w:tcW w:w="890" w:type="dxa"/>
          </w:tcPr>
          <w:p w14:paraId="3D1B9883" w14:textId="6DE83145" w:rsidR="00E27E91" w:rsidRPr="00816AE9" w:rsidRDefault="00E27E91" w:rsidP="007A5F7F">
            <w:pPr>
              <w:jc w:val="center"/>
              <w:rPr>
                <w:rFonts w:ascii="Arial" w:hAnsi="Arial" w:cs="Arial"/>
              </w:rPr>
            </w:pPr>
            <w:r w:rsidRPr="00816AE9">
              <w:rPr>
                <w:rFonts w:ascii="Arial" w:hAnsi="Arial" w:cs="Arial"/>
              </w:rPr>
              <w:t>19</w:t>
            </w:r>
          </w:p>
        </w:tc>
        <w:tc>
          <w:tcPr>
            <w:tcW w:w="7185" w:type="dxa"/>
          </w:tcPr>
          <w:p w14:paraId="66B6C017" w14:textId="7FB71E6C" w:rsidR="00E27E91" w:rsidRPr="00816AE9" w:rsidRDefault="00E27E91" w:rsidP="007A5F7F">
            <w:pPr>
              <w:jc w:val="center"/>
              <w:rPr>
                <w:rFonts w:ascii="Arial" w:hAnsi="Arial" w:cs="Arial"/>
              </w:rPr>
            </w:pPr>
            <w:r w:rsidRPr="00816AE9">
              <w:rPr>
                <w:rFonts w:ascii="Arial" w:hAnsi="Arial" w:cs="Arial"/>
              </w:rPr>
              <w:t>Conditions</w:t>
            </w:r>
          </w:p>
        </w:tc>
        <w:tc>
          <w:tcPr>
            <w:tcW w:w="941" w:type="dxa"/>
          </w:tcPr>
          <w:p w14:paraId="0BF41EC8" w14:textId="2F1706E7" w:rsidR="00E27E91" w:rsidRPr="00816AE9" w:rsidRDefault="00E27E91" w:rsidP="007A5F7F">
            <w:pPr>
              <w:jc w:val="center"/>
              <w:rPr>
                <w:rFonts w:ascii="Arial" w:hAnsi="Arial" w:cs="Arial"/>
              </w:rPr>
            </w:pPr>
            <w:r w:rsidRPr="00816AE9">
              <w:rPr>
                <w:rFonts w:ascii="Arial" w:hAnsi="Arial" w:cs="Arial"/>
              </w:rPr>
              <w:t>17-18</w:t>
            </w:r>
          </w:p>
        </w:tc>
      </w:tr>
      <w:tr w:rsidR="00E27E91" w:rsidRPr="00816AE9" w14:paraId="42313DBB" w14:textId="77777777" w:rsidTr="005C35A1">
        <w:tc>
          <w:tcPr>
            <w:tcW w:w="890" w:type="dxa"/>
          </w:tcPr>
          <w:p w14:paraId="464CC817" w14:textId="21709487" w:rsidR="00E27E91" w:rsidRPr="00816AE9" w:rsidRDefault="00E27E91" w:rsidP="007A5F7F">
            <w:pPr>
              <w:jc w:val="center"/>
              <w:rPr>
                <w:rFonts w:ascii="Arial" w:hAnsi="Arial" w:cs="Arial"/>
              </w:rPr>
            </w:pPr>
            <w:r w:rsidRPr="00816AE9">
              <w:rPr>
                <w:rFonts w:ascii="Arial" w:hAnsi="Arial" w:cs="Arial"/>
              </w:rPr>
              <w:t>20.</w:t>
            </w:r>
          </w:p>
        </w:tc>
        <w:tc>
          <w:tcPr>
            <w:tcW w:w="7185" w:type="dxa"/>
          </w:tcPr>
          <w:p w14:paraId="0AA4FF70" w14:textId="76FEB2E4" w:rsidR="00E27E91" w:rsidRPr="00816AE9" w:rsidRDefault="00E27E91" w:rsidP="007A5F7F">
            <w:pPr>
              <w:jc w:val="center"/>
              <w:rPr>
                <w:rFonts w:ascii="Arial" w:hAnsi="Arial" w:cs="Arial"/>
              </w:rPr>
            </w:pPr>
            <w:r w:rsidRPr="00816AE9">
              <w:rPr>
                <w:rFonts w:ascii="Arial" w:hAnsi="Arial" w:cs="Arial"/>
              </w:rPr>
              <w:t>Door Supervisors</w:t>
            </w:r>
          </w:p>
        </w:tc>
        <w:tc>
          <w:tcPr>
            <w:tcW w:w="941" w:type="dxa"/>
          </w:tcPr>
          <w:p w14:paraId="76E8206F" w14:textId="2421C958" w:rsidR="00E27E91" w:rsidRPr="00816AE9" w:rsidRDefault="00E27E91" w:rsidP="007A5F7F">
            <w:pPr>
              <w:jc w:val="center"/>
              <w:rPr>
                <w:rFonts w:ascii="Arial" w:hAnsi="Arial" w:cs="Arial"/>
              </w:rPr>
            </w:pPr>
            <w:r w:rsidRPr="00816AE9">
              <w:rPr>
                <w:rFonts w:ascii="Arial" w:hAnsi="Arial" w:cs="Arial"/>
              </w:rPr>
              <w:t>18-19</w:t>
            </w:r>
          </w:p>
        </w:tc>
      </w:tr>
      <w:tr w:rsidR="00E27E91" w:rsidRPr="00816AE9" w14:paraId="226D7F4C" w14:textId="77777777" w:rsidTr="005C35A1">
        <w:tc>
          <w:tcPr>
            <w:tcW w:w="890" w:type="dxa"/>
          </w:tcPr>
          <w:p w14:paraId="13CC283E" w14:textId="3F35F9D4" w:rsidR="00E27E91" w:rsidRPr="00816AE9" w:rsidRDefault="00E27E91" w:rsidP="007A5F7F">
            <w:pPr>
              <w:jc w:val="center"/>
              <w:rPr>
                <w:rFonts w:ascii="Arial" w:hAnsi="Arial" w:cs="Arial"/>
              </w:rPr>
            </w:pPr>
            <w:r w:rsidRPr="00816AE9">
              <w:rPr>
                <w:rFonts w:ascii="Arial" w:hAnsi="Arial" w:cs="Arial"/>
              </w:rPr>
              <w:t>21.</w:t>
            </w:r>
          </w:p>
        </w:tc>
        <w:tc>
          <w:tcPr>
            <w:tcW w:w="7185" w:type="dxa"/>
          </w:tcPr>
          <w:p w14:paraId="1A30A120" w14:textId="14BE1116" w:rsidR="00E27E91" w:rsidRPr="00816AE9" w:rsidRDefault="00E27E91" w:rsidP="007A5F7F">
            <w:pPr>
              <w:jc w:val="center"/>
              <w:rPr>
                <w:rFonts w:ascii="Arial" w:hAnsi="Arial" w:cs="Arial"/>
              </w:rPr>
            </w:pPr>
            <w:r w:rsidRPr="00816AE9">
              <w:rPr>
                <w:rFonts w:ascii="Arial" w:hAnsi="Arial" w:cs="Arial"/>
              </w:rPr>
              <w:t>Adult Gaming Centres</w:t>
            </w:r>
          </w:p>
        </w:tc>
        <w:tc>
          <w:tcPr>
            <w:tcW w:w="941" w:type="dxa"/>
          </w:tcPr>
          <w:p w14:paraId="56A210DB" w14:textId="5AA22F04" w:rsidR="00E27E91" w:rsidRPr="00816AE9" w:rsidRDefault="00E27E91" w:rsidP="007A5F7F">
            <w:pPr>
              <w:jc w:val="center"/>
              <w:rPr>
                <w:rFonts w:ascii="Arial" w:hAnsi="Arial" w:cs="Arial"/>
              </w:rPr>
            </w:pPr>
            <w:r w:rsidRPr="00816AE9">
              <w:rPr>
                <w:rFonts w:ascii="Arial" w:hAnsi="Arial" w:cs="Arial"/>
              </w:rPr>
              <w:t>19</w:t>
            </w:r>
          </w:p>
        </w:tc>
      </w:tr>
      <w:tr w:rsidR="00E27E91" w:rsidRPr="00816AE9" w14:paraId="3E2EE6C6" w14:textId="77777777" w:rsidTr="005C35A1">
        <w:tc>
          <w:tcPr>
            <w:tcW w:w="890" w:type="dxa"/>
          </w:tcPr>
          <w:p w14:paraId="50C7D629" w14:textId="1AF284DF" w:rsidR="00E27E91" w:rsidRPr="00816AE9" w:rsidRDefault="00E27E91" w:rsidP="007A5F7F">
            <w:pPr>
              <w:jc w:val="center"/>
              <w:rPr>
                <w:rFonts w:ascii="Arial" w:hAnsi="Arial" w:cs="Arial"/>
              </w:rPr>
            </w:pPr>
            <w:r w:rsidRPr="00816AE9">
              <w:rPr>
                <w:rFonts w:ascii="Arial" w:hAnsi="Arial" w:cs="Arial"/>
              </w:rPr>
              <w:t>22.</w:t>
            </w:r>
          </w:p>
        </w:tc>
        <w:tc>
          <w:tcPr>
            <w:tcW w:w="7185" w:type="dxa"/>
          </w:tcPr>
          <w:p w14:paraId="1D6FB192" w14:textId="64E01F60" w:rsidR="00E27E91" w:rsidRPr="00816AE9" w:rsidRDefault="00E27E91" w:rsidP="007A5F7F">
            <w:pPr>
              <w:jc w:val="center"/>
              <w:rPr>
                <w:rFonts w:ascii="Arial" w:hAnsi="Arial" w:cs="Arial"/>
              </w:rPr>
            </w:pPr>
            <w:r w:rsidRPr="00816AE9">
              <w:rPr>
                <w:rFonts w:ascii="Arial" w:hAnsi="Arial" w:cs="Arial"/>
              </w:rPr>
              <w:t>(Licensed) Family Entertainment Centre</w:t>
            </w:r>
          </w:p>
        </w:tc>
        <w:tc>
          <w:tcPr>
            <w:tcW w:w="941" w:type="dxa"/>
          </w:tcPr>
          <w:p w14:paraId="60FBFD3D" w14:textId="052080D8" w:rsidR="00E27E91" w:rsidRPr="00816AE9" w:rsidRDefault="00E27E91" w:rsidP="007A5F7F">
            <w:pPr>
              <w:jc w:val="center"/>
              <w:rPr>
                <w:rFonts w:ascii="Arial" w:hAnsi="Arial" w:cs="Arial"/>
              </w:rPr>
            </w:pPr>
            <w:r w:rsidRPr="00816AE9">
              <w:rPr>
                <w:rFonts w:ascii="Arial" w:hAnsi="Arial" w:cs="Arial"/>
              </w:rPr>
              <w:t>19-20</w:t>
            </w:r>
          </w:p>
        </w:tc>
      </w:tr>
      <w:tr w:rsidR="00E27E91" w:rsidRPr="00816AE9" w14:paraId="0BE319A4" w14:textId="77777777" w:rsidTr="005C35A1">
        <w:tc>
          <w:tcPr>
            <w:tcW w:w="890" w:type="dxa"/>
          </w:tcPr>
          <w:p w14:paraId="0FAD5F98" w14:textId="4AFB7F36" w:rsidR="00E27E91" w:rsidRPr="00816AE9" w:rsidRDefault="00E27E91" w:rsidP="007A5F7F">
            <w:pPr>
              <w:jc w:val="center"/>
              <w:rPr>
                <w:rFonts w:ascii="Arial" w:hAnsi="Arial" w:cs="Arial"/>
              </w:rPr>
            </w:pPr>
            <w:r w:rsidRPr="00816AE9">
              <w:rPr>
                <w:rFonts w:ascii="Arial" w:hAnsi="Arial" w:cs="Arial"/>
              </w:rPr>
              <w:t>23.</w:t>
            </w:r>
          </w:p>
        </w:tc>
        <w:tc>
          <w:tcPr>
            <w:tcW w:w="7185" w:type="dxa"/>
          </w:tcPr>
          <w:p w14:paraId="0939074A" w14:textId="5662C29E" w:rsidR="00E27E91" w:rsidRPr="00816AE9" w:rsidRDefault="00E27E91" w:rsidP="007A5F7F">
            <w:pPr>
              <w:jc w:val="center"/>
              <w:rPr>
                <w:rFonts w:ascii="Arial" w:hAnsi="Arial" w:cs="Arial"/>
              </w:rPr>
            </w:pPr>
            <w:r w:rsidRPr="00816AE9">
              <w:rPr>
                <w:rFonts w:ascii="Arial" w:hAnsi="Arial" w:cs="Arial"/>
              </w:rPr>
              <w:t>Casinos</w:t>
            </w:r>
          </w:p>
        </w:tc>
        <w:tc>
          <w:tcPr>
            <w:tcW w:w="941" w:type="dxa"/>
          </w:tcPr>
          <w:p w14:paraId="6BD956C8" w14:textId="5CE46537" w:rsidR="00E27E91" w:rsidRPr="00816AE9" w:rsidRDefault="00E27E91" w:rsidP="007A5F7F">
            <w:pPr>
              <w:jc w:val="center"/>
              <w:rPr>
                <w:rFonts w:ascii="Arial" w:hAnsi="Arial" w:cs="Arial"/>
              </w:rPr>
            </w:pPr>
            <w:r w:rsidRPr="00816AE9">
              <w:rPr>
                <w:rFonts w:ascii="Arial" w:hAnsi="Arial" w:cs="Arial"/>
              </w:rPr>
              <w:t>20</w:t>
            </w:r>
          </w:p>
        </w:tc>
      </w:tr>
      <w:tr w:rsidR="00E27E91" w:rsidRPr="00816AE9" w14:paraId="302302E1" w14:textId="77777777" w:rsidTr="005C35A1">
        <w:tc>
          <w:tcPr>
            <w:tcW w:w="890" w:type="dxa"/>
          </w:tcPr>
          <w:p w14:paraId="5D6F4243" w14:textId="6597DB97" w:rsidR="00E27E91" w:rsidRPr="00816AE9" w:rsidRDefault="00E27E91" w:rsidP="007A5F7F">
            <w:pPr>
              <w:jc w:val="center"/>
              <w:rPr>
                <w:rFonts w:ascii="Arial" w:hAnsi="Arial" w:cs="Arial"/>
              </w:rPr>
            </w:pPr>
            <w:r w:rsidRPr="00816AE9">
              <w:rPr>
                <w:rFonts w:ascii="Arial" w:hAnsi="Arial" w:cs="Arial"/>
              </w:rPr>
              <w:t>24.</w:t>
            </w:r>
          </w:p>
        </w:tc>
        <w:tc>
          <w:tcPr>
            <w:tcW w:w="7185" w:type="dxa"/>
          </w:tcPr>
          <w:p w14:paraId="104DF58F" w14:textId="0DD01696" w:rsidR="00E27E91" w:rsidRPr="00816AE9" w:rsidRDefault="00E27E91" w:rsidP="007A5F7F">
            <w:pPr>
              <w:jc w:val="center"/>
              <w:rPr>
                <w:rFonts w:ascii="Arial" w:hAnsi="Arial" w:cs="Arial"/>
              </w:rPr>
            </w:pPr>
            <w:r w:rsidRPr="00816AE9">
              <w:rPr>
                <w:rFonts w:ascii="Arial" w:hAnsi="Arial" w:cs="Arial"/>
              </w:rPr>
              <w:t>Bingo Premises</w:t>
            </w:r>
          </w:p>
        </w:tc>
        <w:tc>
          <w:tcPr>
            <w:tcW w:w="941" w:type="dxa"/>
          </w:tcPr>
          <w:p w14:paraId="19D23409" w14:textId="02FF2D19" w:rsidR="00E27E91" w:rsidRPr="00816AE9" w:rsidRDefault="00E27E91" w:rsidP="007A5F7F">
            <w:pPr>
              <w:jc w:val="center"/>
              <w:rPr>
                <w:rFonts w:ascii="Arial" w:hAnsi="Arial" w:cs="Arial"/>
              </w:rPr>
            </w:pPr>
            <w:r w:rsidRPr="00816AE9">
              <w:rPr>
                <w:rFonts w:ascii="Arial" w:hAnsi="Arial" w:cs="Arial"/>
              </w:rPr>
              <w:t>20</w:t>
            </w:r>
          </w:p>
        </w:tc>
      </w:tr>
      <w:tr w:rsidR="00E27E91" w:rsidRPr="00816AE9" w14:paraId="006A5578" w14:textId="77777777" w:rsidTr="005C35A1">
        <w:tc>
          <w:tcPr>
            <w:tcW w:w="890" w:type="dxa"/>
          </w:tcPr>
          <w:p w14:paraId="1F234AEE" w14:textId="1271B8D4" w:rsidR="00E27E91" w:rsidRPr="00816AE9" w:rsidRDefault="00E27E91" w:rsidP="007A5F7F">
            <w:pPr>
              <w:jc w:val="center"/>
              <w:rPr>
                <w:rFonts w:ascii="Arial" w:hAnsi="Arial" w:cs="Arial"/>
              </w:rPr>
            </w:pPr>
            <w:r w:rsidRPr="00816AE9">
              <w:rPr>
                <w:rFonts w:ascii="Arial" w:hAnsi="Arial" w:cs="Arial"/>
              </w:rPr>
              <w:t>25.</w:t>
            </w:r>
          </w:p>
        </w:tc>
        <w:tc>
          <w:tcPr>
            <w:tcW w:w="7185" w:type="dxa"/>
          </w:tcPr>
          <w:p w14:paraId="27FE5930" w14:textId="2FCC5EF5" w:rsidR="00E27E91" w:rsidRPr="00816AE9" w:rsidRDefault="00E27E91" w:rsidP="007A5F7F">
            <w:pPr>
              <w:jc w:val="center"/>
              <w:rPr>
                <w:rFonts w:ascii="Arial" w:hAnsi="Arial" w:cs="Arial"/>
              </w:rPr>
            </w:pPr>
            <w:r w:rsidRPr="00816AE9">
              <w:rPr>
                <w:rFonts w:ascii="Arial" w:hAnsi="Arial" w:cs="Arial"/>
              </w:rPr>
              <w:t>Betting Premises</w:t>
            </w:r>
          </w:p>
        </w:tc>
        <w:tc>
          <w:tcPr>
            <w:tcW w:w="941" w:type="dxa"/>
          </w:tcPr>
          <w:p w14:paraId="63B06046" w14:textId="4E63A17D" w:rsidR="00E27E91" w:rsidRPr="00816AE9" w:rsidRDefault="00E27E91" w:rsidP="007A5F7F">
            <w:pPr>
              <w:jc w:val="center"/>
              <w:rPr>
                <w:rFonts w:ascii="Arial" w:hAnsi="Arial" w:cs="Arial"/>
              </w:rPr>
            </w:pPr>
            <w:r w:rsidRPr="00816AE9">
              <w:rPr>
                <w:rFonts w:ascii="Arial" w:hAnsi="Arial" w:cs="Arial"/>
              </w:rPr>
              <w:t>20-21</w:t>
            </w:r>
          </w:p>
        </w:tc>
      </w:tr>
      <w:tr w:rsidR="00E27E91" w:rsidRPr="00816AE9" w14:paraId="3DF98452" w14:textId="77777777" w:rsidTr="005C35A1">
        <w:tc>
          <w:tcPr>
            <w:tcW w:w="890" w:type="dxa"/>
          </w:tcPr>
          <w:p w14:paraId="275476EC" w14:textId="5F3712FF" w:rsidR="00E27E91" w:rsidRPr="00816AE9" w:rsidRDefault="00E27E91" w:rsidP="007A5F7F">
            <w:pPr>
              <w:jc w:val="center"/>
              <w:rPr>
                <w:rFonts w:ascii="Arial" w:hAnsi="Arial" w:cs="Arial"/>
              </w:rPr>
            </w:pPr>
            <w:r w:rsidRPr="00816AE9">
              <w:rPr>
                <w:rFonts w:ascii="Arial" w:hAnsi="Arial" w:cs="Arial"/>
              </w:rPr>
              <w:t>26.</w:t>
            </w:r>
          </w:p>
        </w:tc>
        <w:tc>
          <w:tcPr>
            <w:tcW w:w="7185" w:type="dxa"/>
          </w:tcPr>
          <w:p w14:paraId="6E630D54" w14:textId="5EE0B1A1" w:rsidR="00E27E91" w:rsidRPr="00816AE9" w:rsidRDefault="00E27E91" w:rsidP="007A5F7F">
            <w:pPr>
              <w:jc w:val="center"/>
              <w:rPr>
                <w:rFonts w:ascii="Arial" w:hAnsi="Arial" w:cs="Arial"/>
              </w:rPr>
            </w:pPr>
            <w:r w:rsidRPr="00816AE9">
              <w:rPr>
                <w:rFonts w:ascii="Arial" w:hAnsi="Arial" w:cs="Arial"/>
              </w:rPr>
              <w:t>Suggested appropriate measures and licence conditions.</w:t>
            </w:r>
          </w:p>
        </w:tc>
        <w:tc>
          <w:tcPr>
            <w:tcW w:w="941" w:type="dxa"/>
          </w:tcPr>
          <w:p w14:paraId="6903484C" w14:textId="6D0B4407" w:rsidR="00E27E91" w:rsidRPr="00816AE9" w:rsidRDefault="00E27E91" w:rsidP="007A5F7F">
            <w:pPr>
              <w:jc w:val="center"/>
              <w:rPr>
                <w:rFonts w:ascii="Arial" w:hAnsi="Arial" w:cs="Arial"/>
              </w:rPr>
            </w:pPr>
            <w:r w:rsidRPr="00816AE9">
              <w:rPr>
                <w:rFonts w:ascii="Arial" w:hAnsi="Arial" w:cs="Arial"/>
              </w:rPr>
              <w:t>21-22</w:t>
            </w:r>
          </w:p>
        </w:tc>
      </w:tr>
      <w:tr w:rsidR="00E27E91" w:rsidRPr="00816AE9" w14:paraId="577408E6" w14:textId="77777777" w:rsidTr="005C35A1">
        <w:tc>
          <w:tcPr>
            <w:tcW w:w="890" w:type="dxa"/>
          </w:tcPr>
          <w:p w14:paraId="6B7C029C" w14:textId="643DB8E0" w:rsidR="00E27E91" w:rsidRPr="00816AE9" w:rsidRDefault="00E27E91" w:rsidP="007A5F7F">
            <w:pPr>
              <w:jc w:val="center"/>
              <w:rPr>
                <w:rFonts w:ascii="Arial" w:hAnsi="Arial" w:cs="Arial"/>
              </w:rPr>
            </w:pPr>
            <w:r w:rsidRPr="00816AE9">
              <w:rPr>
                <w:rFonts w:ascii="Arial" w:hAnsi="Arial" w:cs="Arial"/>
              </w:rPr>
              <w:t>27.</w:t>
            </w:r>
          </w:p>
        </w:tc>
        <w:tc>
          <w:tcPr>
            <w:tcW w:w="7185" w:type="dxa"/>
          </w:tcPr>
          <w:p w14:paraId="0F7D01ED" w14:textId="2EEA5ECA" w:rsidR="00E27E91" w:rsidRPr="00816AE9" w:rsidRDefault="00E27E91" w:rsidP="007A5F7F">
            <w:pPr>
              <w:jc w:val="center"/>
              <w:rPr>
                <w:rFonts w:ascii="Arial" w:hAnsi="Arial" w:cs="Arial"/>
              </w:rPr>
            </w:pPr>
            <w:r w:rsidRPr="00816AE9">
              <w:rPr>
                <w:rFonts w:ascii="Arial" w:hAnsi="Arial" w:cs="Arial"/>
              </w:rPr>
              <w:t>Travelling Fairs</w:t>
            </w:r>
          </w:p>
        </w:tc>
        <w:tc>
          <w:tcPr>
            <w:tcW w:w="941" w:type="dxa"/>
          </w:tcPr>
          <w:p w14:paraId="49BFA043" w14:textId="7043370F" w:rsidR="00E27E91" w:rsidRPr="00816AE9" w:rsidRDefault="00E27E91" w:rsidP="007A5F7F">
            <w:pPr>
              <w:jc w:val="center"/>
              <w:rPr>
                <w:rFonts w:ascii="Arial" w:hAnsi="Arial" w:cs="Arial"/>
              </w:rPr>
            </w:pPr>
            <w:r w:rsidRPr="00816AE9">
              <w:rPr>
                <w:rFonts w:ascii="Arial" w:hAnsi="Arial" w:cs="Arial"/>
              </w:rPr>
              <w:t>22</w:t>
            </w:r>
          </w:p>
        </w:tc>
      </w:tr>
      <w:tr w:rsidR="00E27E91" w:rsidRPr="00816AE9" w14:paraId="419A4556" w14:textId="77777777" w:rsidTr="005C35A1">
        <w:tc>
          <w:tcPr>
            <w:tcW w:w="890" w:type="dxa"/>
          </w:tcPr>
          <w:p w14:paraId="420F3A80" w14:textId="5DA425D2" w:rsidR="00E27E91" w:rsidRPr="00816AE9" w:rsidRDefault="00E27E91" w:rsidP="007A5F7F">
            <w:pPr>
              <w:jc w:val="center"/>
              <w:rPr>
                <w:rFonts w:ascii="Arial" w:hAnsi="Arial" w:cs="Arial"/>
              </w:rPr>
            </w:pPr>
            <w:r w:rsidRPr="00816AE9">
              <w:rPr>
                <w:rFonts w:ascii="Arial" w:hAnsi="Arial" w:cs="Arial"/>
              </w:rPr>
              <w:t>28.</w:t>
            </w:r>
          </w:p>
        </w:tc>
        <w:tc>
          <w:tcPr>
            <w:tcW w:w="7185" w:type="dxa"/>
          </w:tcPr>
          <w:p w14:paraId="5D4412B2" w14:textId="7D4BCE5D" w:rsidR="00E27E91" w:rsidRPr="00816AE9" w:rsidRDefault="00E27E91" w:rsidP="007A5F7F">
            <w:pPr>
              <w:jc w:val="center"/>
              <w:rPr>
                <w:rFonts w:ascii="Arial" w:hAnsi="Arial" w:cs="Arial"/>
              </w:rPr>
            </w:pPr>
            <w:r w:rsidRPr="00816AE9">
              <w:rPr>
                <w:rFonts w:ascii="Arial" w:hAnsi="Arial" w:cs="Arial"/>
              </w:rPr>
              <w:t>Provisional Statements</w:t>
            </w:r>
          </w:p>
        </w:tc>
        <w:tc>
          <w:tcPr>
            <w:tcW w:w="941" w:type="dxa"/>
          </w:tcPr>
          <w:p w14:paraId="178E1A79" w14:textId="6038C742" w:rsidR="00E27E91" w:rsidRPr="00816AE9" w:rsidRDefault="00E27E91" w:rsidP="007A5F7F">
            <w:pPr>
              <w:jc w:val="center"/>
              <w:rPr>
                <w:rFonts w:ascii="Arial" w:hAnsi="Arial" w:cs="Arial"/>
              </w:rPr>
            </w:pPr>
            <w:r w:rsidRPr="00816AE9">
              <w:rPr>
                <w:rFonts w:ascii="Arial" w:hAnsi="Arial" w:cs="Arial"/>
              </w:rPr>
              <w:t>22-23</w:t>
            </w:r>
          </w:p>
        </w:tc>
      </w:tr>
      <w:tr w:rsidR="00E27E91" w:rsidRPr="00816AE9" w14:paraId="50808876" w14:textId="77777777" w:rsidTr="005C35A1">
        <w:tc>
          <w:tcPr>
            <w:tcW w:w="890" w:type="dxa"/>
          </w:tcPr>
          <w:p w14:paraId="6D2ACA43" w14:textId="09B30C4A" w:rsidR="00E27E91" w:rsidRPr="00816AE9" w:rsidRDefault="00E27E91" w:rsidP="007A5F7F">
            <w:pPr>
              <w:jc w:val="center"/>
              <w:rPr>
                <w:rFonts w:ascii="Arial" w:hAnsi="Arial" w:cs="Arial"/>
              </w:rPr>
            </w:pPr>
            <w:r w:rsidRPr="00816AE9">
              <w:rPr>
                <w:rFonts w:ascii="Arial" w:hAnsi="Arial" w:cs="Arial"/>
              </w:rPr>
              <w:t>29.</w:t>
            </w:r>
          </w:p>
        </w:tc>
        <w:tc>
          <w:tcPr>
            <w:tcW w:w="7185" w:type="dxa"/>
          </w:tcPr>
          <w:p w14:paraId="1D9E516C" w14:textId="34EB3BB7" w:rsidR="00E27E91" w:rsidRPr="00816AE9" w:rsidRDefault="00E27E91" w:rsidP="007A5F7F">
            <w:pPr>
              <w:jc w:val="center"/>
              <w:rPr>
                <w:rFonts w:ascii="Arial" w:hAnsi="Arial" w:cs="Arial"/>
              </w:rPr>
            </w:pPr>
            <w:r w:rsidRPr="00816AE9">
              <w:rPr>
                <w:rFonts w:ascii="Arial" w:hAnsi="Arial" w:cs="Arial"/>
              </w:rPr>
              <w:t>Reviews</w:t>
            </w:r>
          </w:p>
        </w:tc>
        <w:tc>
          <w:tcPr>
            <w:tcW w:w="941" w:type="dxa"/>
          </w:tcPr>
          <w:p w14:paraId="5DA6510F" w14:textId="3F5EA43C" w:rsidR="00E27E91" w:rsidRPr="00816AE9" w:rsidRDefault="00E27E91" w:rsidP="007A5F7F">
            <w:pPr>
              <w:jc w:val="center"/>
              <w:rPr>
                <w:rFonts w:ascii="Arial" w:hAnsi="Arial" w:cs="Arial"/>
              </w:rPr>
            </w:pPr>
            <w:r w:rsidRPr="00816AE9">
              <w:rPr>
                <w:rFonts w:ascii="Arial" w:hAnsi="Arial" w:cs="Arial"/>
              </w:rPr>
              <w:t>23-24</w:t>
            </w:r>
          </w:p>
        </w:tc>
      </w:tr>
    </w:tbl>
    <w:p w14:paraId="3664AFD0" w14:textId="586049B7" w:rsidR="00E27E91" w:rsidRPr="00816AE9" w:rsidRDefault="00E27E91" w:rsidP="007A5F7F">
      <w:pPr>
        <w:pStyle w:val="Heading3"/>
      </w:pPr>
      <w:r w:rsidRPr="00816AE9">
        <w:t>Part C - Permits / Temporary and Occasional Use Notices</w:t>
      </w:r>
    </w:p>
    <w:tbl>
      <w:tblPr>
        <w:tblStyle w:val="TableGrid"/>
        <w:tblW w:w="0" w:type="auto"/>
        <w:tblLook w:val="04A0" w:firstRow="1" w:lastRow="0" w:firstColumn="1" w:lastColumn="0" w:noHBand="0" w:noVBand="1"/>
      </w:tblPr>
      <w:tblGrid>
        <w:gridCol w:w="950"/>
        <w:gridCol w:w="7186"/>
        <w:gridCol w:w="941"/>
      </w:tblGrid>
      <w:tr w:rsidR="005C35A1" w:rsidRPr="00816AE9" w14:paraId="119032B8" w14:textId="77777777" w:rsidTr="005C35A1">
        <w:tc>
          <w:tcPr>
            <w:tcW w:w="889" w:type="dxa"/>
            <w:vAlign w:val="center"/>
          </w:tcPr>
          <w:p w14:paraId="61C1FBE2" w14:textId="77777777" w:rsidR="005C35A1" w:rsidRPr="00816AE9" w:rsidRDefault="005C35A1" w:rsidP="007A5F7F">
            <w:pPr>
              <w:jc w:val="center"/>
              <w:rPr>
                <w:rFonts w:ascii="Arial" w:hAnsi="Arial" w:cs="Arial"/>
              </w:rPr>
            </w:pPr>
            <w:r w:rsidRPr="00816AE9">
              <w:rPr>
                <w:rFonts w:ascii="Arial" w:hAnsi="Arial" w:cs="Arial"/>
              </w:rPr>
              <w:t>Section</w:t>
            </w:r>
          </w:p>
        </w:tc>
        <w:tc>
          <w:tcPr>
            <w:tcW w:w="7186" w:type="dxa"/>
            <w:vAlign w:val="center"/>
          </w:tcPr>
          <w:p w14:paraId="69E8F939" w14:textId="77777777" w:rsidR="005C35A1" w:rsidRPr="00816AE9" w:rsidRDefault="005C35A1" w:rsidP="007A5F7F">
            <w:pPr>
              <w:jc w:val="center"/>
              <w:rPr>
                <w:rFonts w:ascii="Arial" w:hAnsi="Arial" w:cs="Arial"/>
              </w:rPr>
            </w:pPr>
            <w:r w:rsidRPr="00816AE9">
              <w:rPr>
                <w:rFonts w:ascii="Arial" w:hAnsi="Arial" w:cs="Arial"/>
              </w:rPr>
              <w:t>Title</w:t>
            </w:r>
          </w:p>
        </w:tc>
        <w:tc>
          <w:tcPr>
            <w:tcW w:w="941" w:type="dxa"/>
            <w:vAlign w:val="center"/>
          </w:tcPr>
          <w:p w14:paraId="29ADF4AC" w14:textId="77777777" w:rsidR="005C35A1" w:rsidRPr="00816AE9" w:rsidRDefault="005C35A1" w:rsidP="007A5F7F">
            <w:pPr>
              <w:jc w:val="center"/>
              <w:rPr>
                <w:rFonts w:ascii="Arial" w:hAnsi="Arial" w:cs="Arial"/>
              </w:rPr>
            </w:pPr>
            <w:r w:rsidRPr="00816AE9">
              <w:rPr>
                <w:rFonts w:ascii="Arial" w:hAnsi="Arial" w:cs="Arial"/>
              </w:rPr>
              <w:t>Page</w:t>
            </w:r>
          </w:p>
        </w:tc>
      </w:tr>
      <w:tr w:rsidR="00E27E91" w:rsidRPr="00816AE9" w14:paraId="17A8C5DF" w14:textId="77777777" w:rsidTr="005C35A1">
        <w:tc>
          <w:tcPr>
            <w:tcW w:w="889" w:type="dxa"/>
          </w:tcPr>
          <w:p w14:paraId="637AD056" w14:textId="5380755C" w:rsidR="00E27E91" w:rsidRPr="00816AE9" w:rsidRDefault="00E27E91" w:rsidP="007A5F7F">
            <w:pPr>
              <w:jc w:val="center"/>
              <w:rPr>
                <w:rFonts w:ascii="Arial" w:hAnsi="Arial" w:cs="Arial"/>
              </w:rPr>
            </w:pPr>
            <w:r w:rsidRPr="00816AE9">
              <w:rPr>
                <w:rFonts w:ascii="Arial" w:hAnsi="Arial" w:cs="Arial"/>
              </w:rPr>
              <w:t>30.</w:t>
            </w:r>
          </w:p>
        </w:tc>
        <w:tc>
          <w:tcPr>
            <w:tcW w:w="7186" w:type="dxa"/>
          </w:tcPr>
          <w:p w14:paraId="79975C11" w14:textId="02233D84" w:rsidR="00E27E91" w:rsidRPr="00816AE9" w:rsidRDefault="00E27E91" w:rsidP="007A5F7F">
            <w:pPr>
              <w:jc w:val="center"/>
              <w:rPr>
                <w:rFonts w:ascii="Arial" w:hAnsi="Arial" w:cs="Arial"/>
              </w:rPr>
            </w:pPr>
            <w:r w:rsidRPr="00816AE9">
              <w:rPr>
                <w:rFonts w:ascii="Arial" w:hAnsi="Arial" w:cs="Arial"/>
              </w:rPr>
              <w:t>Unlicensed Family Entertainment Centre gaming machine permits</w:t>
            </w:r>
          </w:p>
        </w:tc>
        <w:tc>
          <w:tcPr>
            <w:tcW w:w="941" w:type="dxa"/>
          </w:tcPr>
          <w:p w14:paraId="3EB3ED70" w14:textId="1CFBA46E" w:rsidR="00E27E91" w:rsidRPr="00816AE9" w:rsidRDefault="00E27E91" w:rsidP="007A5F7F">
            <w:pPr>
              <w:jc w:val="center"/>
              <w:rPr>
                <w:rFonts w:ascii="Arial" w:hAnsi="Arial" w:cs="Arial"/>
              </w:rPr>
            </w:pPr>
            <w:r w:rsidRPr="00816AE9">
              <w:rPr>
                <w:rFonts w:ascii="Arial" w:hAnsi="Arial" w:cs="Arial"/>
              </w:rPr>
              <w:t>25</w:t>
            </w:r>
          </w:p>
        </w:tc>
      </w:tr>
      <w:tr w:rsidR="00E27E91" w:rsidRPr="00816AE9" w14:paraId="439CD1FC" w14:textId="77777777" w:rsidTr="005C35A1">
        <w:tc>
          <w:tcPr>
            <w:tcW w:w="889" w:type="dxa"/>
          </w:tcPr>
          <w:p w14:paraId="40BBA9DE" w14:textId="7CDFE1A2" w:rsidR="00E27E91" w:rsidRPr="00816AE9" w:rsidRDefault="00E27E91" w:rsidP="007A5F7F">
            <w:pPr>
              <w:jc w:val="center"/>
              <w:rPr>
                <w:rFonts w:ascii="Arial" w:hAnsi="Arial" w:cs="Arial"/>
              </w:rPr>
            </w:pPr>
            <w:r w:rsidRPr="00816AE9">
              <w:rPr>
                <w:rFonts w:ascii="Arial" w:hAnsi="Arial" w:cs="Arial"/>
              </w:rPr>
              <w:t>31.</w:t>
            </w:r>
          </w:p>
        </w:tc>
        <w:tc>
          <w:tcPr>
            <w:tcW w:w="7186" w:type="dxa"/>
          </w:tcPr>
          <w:p w14:paraId="7A7089C7" w14:textId="33DFF43F" w:rsidR="00E27E91" w:rsidRPr="00816AE9" w:rsidRDefault="00E27E91" w:rsidP="007A5F7F">
            <w:pPr>
              <w:jc w:val="center"/>
              <w:rPr>
                <w:rFonts w:ascii="Arial" w:hAnsi="Arial" w:cs="Arial"/>
              </w:rPr>
            </w:pPr>
            <w:r w:rsidRPr="00816AE9">
              <w:rPr>
                <w:rFonts w:ascii="Arial" w:hAnsi="Arial" w:cs="Arial"/>
              </w:rPr>
              <w:t>Clubs &amp; Premises with alcohol licence</w:t>
            </w:r>
          </w:p>
        </w:tc>
        <w:tc>
          <w:tcPr>
            <w:tcW w:w="941" w:type="dxa"/>
          </w:tcPr>
          <w:p w14:paraId="4A629938" w14:textId="31A9DA0C" w:rsidR="00E27E91" w:rsidRPr="00816AE9" w:rsidRDefault="00E27E91" w:rsidP="007A5F7F">
            <w:pPr>
              <w:jc w:val="center"/>
              <w:rPr>
                <w:rFonts w:ascii="Arial" w:hAnsi="Arial" w:cs="Arial"/>
              </w:rPr>
            </w:pPr>
            <w:r w:rsidRPr="00816AE9">
              <w:rPr>
                <w:rFonts w:ascii="Arial" w:hAnsi="Arial" w:cs="Arial"/>
              </w:rPr>
              <w:t>26</w:t>
            </w:r>
          </w:p>
        </w:tc>
      </w:tr>
      <w:tr w:rsidR="00E27E91" w:rsidRPr="00816AE9" w14:paraId="67AA0B09" w14:textId="77777777" w:rsidTr="005C35A1">
        <w:tc>
          <w:tcPr>
            <w:tcW w:w="889" w:type="dxa"/>
          </w:tcPr>
          <w:p w14:paraId="723085D0" w14:textId="5C1ECAEF" w:rsidR="00E27E91" w:rsidRPr="00816AE9" w:rsidRDefault="00E27E91" w:rsidP="007A5F7F">
            <w:pPr>
              <w:jc w:val="center"/>
              <w:rPr>
                <w:rFonts w:ascii="Arial" w:hAnsi="Arial" w:cs="Arial"/>
              </w:rPr>
            </w:pPr>
            <w:r w:rsidRPr="00816AE9">
              <w:rPr>
                <w:rFonts w:ascii="Arial" w:hAnsi="Arial" w:cs="Arial"/>
              </w:rPr>
              <w:t>32.</w:t>
            </w:r>
          </w:p>
        </w:tc>
        <w:tc>
          <w:tcPr>
            <w:tcW w:w="7186" w:type="dxa"/>
          </w:tcPr>
          <w:p w14:paraId="4A8A7186" w14:textId="245C2518" w:rsidR="00E27E91" w:rsidRPr="00816AE9" w:rsidRDefault="00E27E91" w:rsidP="007A5F7F">
            <w:pPr>
              <w:jc w:val="center"/>
              <w:rPr>
                <w:rFonts w:ascii="Arial" w:hAnsi="Arial" w:cs="Arial"/>
              </w:rPr>
            </w:pPr>
            <w:r w:rsidRPr="00816AE9">
              <w:rPr>
                <w:rFonts w:ascii="Arial" w:hAnsi="Arial" w:cs="Arial"/>
              </w:rPr>
              <w:t>Removal of exemption for alcohol licensed premises</w:t>
            </w:r>
          </w:p>
        </w:tc>
        <w:tc>
          <w:tcPr>
            <w:tcW w:w="941" w:type="dxa"/>
          </w:tcPr>
          <w:p w14:paraId="3C321059" w14:textId="7E07BD44" w:rsidR="00E27E91" w:rsidRPr="00816AE9" w:rsidRDefault="00E27E91" w:rsidP="007A5F7F">
            <w:pPr>
              <w:jc w:val="center"/>
              <w:rPr>
                <w:rFonts w:ascii="Arial" w:hAnsi="Arial" w:cs="Arial"/>
              </w:rPr>
            </w:pPr>
            <w:r w:rsidRPr="00816AE9">
              <w:rPr>
                <w:rFonts w:ascii="Arial" w:hAnsi="Arial" w:cs="Arial"/>
              </w:rPr>
              <w:t>26</w:t>
            </w:r>
          </w:p>
        </w:tc>
      </w:tr>
      <w:tr w:rsidR="00E27E91" w:rsidRPr="00816AE9" w14:paraId="24CA2EA1" w14:textId="77777777" w:rsidTr="005C35A1">
        <w:tc>
          <w:tcPr>
            <w:tcW w:w="889" w:type="dxa"/>
          </w:tcPr>
          <w:p w14:paraId="017636E8" w14:textId="09F4D8B6" w:rsidR="00E27E91" w:rsidRPr="00816AE9" w:rsidRDefault="00E27E91" w:rsidP="007A5F7F">
            <w:pPr>
              <w:jc w:val="center"/>
              <w:rPr>
                <w:rFonts w:ascii="Arial" w:hAnsi="Arial" w:cs="Arial"/>
              </w:rPr>
            </w:pPr>
            <w:r w:rsidRPr="00816AE9">
              <w:rPr>
                <w:rFonts w:ascii="Arial" w:hAnsi="Arial" w:cs="Arial"/>
              </w:rPr>
              <w:t>33.</w:t>
            </w:r>
          </w:p>
        </w:tc>
        <w:tc>
          <w:tcPr>
            <w:tcW w:w="7186" w:type="dxa"/>
          </w:tcPr>
          <w:p w14:paraId="2F252591" w14:textId="112A6D1A" w:rsidR="00E27E91" w:rsidRPr="00816AE9" w:rsidRDefault="00E27E91" w:rsidP="007A5F7F">
            <w:pPr>
              <w:jc w:val="center"/>
              <w:rPr>
                <w:rFonts w:ascii="Arial" w:hAnsi="Arial" w:cs="Arial"/>
              </w:rPr>
            </w:pPr>
            <w:r w:rsidRPr="00816AE9">
              <w:rPr>
                <w:rFonts w:ascii="Arial" w:hAnsi="Arial" w:cs="Arial"/>
              </w:rPr>
              <w:t>(Alcohol) Licensed premises gaming machine permits</w:t>
            </w:r>
          </w:p>
        </w:tc>
        <w:tc>
          <w:tcPr>
            <w:tcW w:w="941" w:type="dxa"/>
          </w:tcPr>
          <w:p w14:paraId="3F1F09DD" w14:textId="23A82DA7" w:rsidR="00E27E91" w:rsidRPr="00816AE9" w:rsidRDefault="00E27E91" w:rsidP="007A5F7F">
            <w:pPr>
              <w:jc w:val="center"/>
              <w:rPr>
                <w:rFonts w:ascii="Arial" w:hAnsi="Arial" w:cs="Arial"/>
              </w:rPr>
            </w:pPr>
            <w:r w:rsidRPr="00816AE9">
              <w:rPr>
                <w:rFonts w:ascii="Arial" w:hAnsi="Arial" w:cs="Arial"/>
              </w:rPr>
              <w:t>27</w:t>
            </w:r>
          </w:p>
        </w:tc>
      </w:tr>
      <w:tr w:rsidR="00E27E91" w:rsidRPr="00816AE9" w14:paraId="77D203B0" w14:textId="77777777" w:rsidTr="005C35A1">
        <w:tc>
          <w:tcPr>
            <w:tcW w:w="889" w:type="dxa"/>
          </w:tcPr>
          <w:p w14:paraId="7B6B8F48" w14:textId="05EC23C8" w:rsidR="00E27E91" w:rsidRPr="00816AE9" w:rsidRDefault="00E27E91" w:rsidP="007A5F7F">
            <w:pPr>
              <w:jc w:val="center"/>
              <w:rPr>
                <w:rFonts w:ascii="Arial" w:hAnsi="Arial" w:cs="Arial"/>
              </w:rPr>
            </w:pPr>
            <w:r w:rsidRPr="00816AE9">
              <w:rPr>
                <w:rFonts w:ascii="Arial" w:hAnsi="Arial" w:cs="Arial"/>
              </w:rPr>
              <w:t>34.</w:t>
            </w:r>
          </w:p>
        </w:tc>
        <w:tc>
          <w:tcPr>
            <w:tcW w:w="7186" w:type="dxa"/>
          </w:tcPr>
          <w:p w14:paraId="6864B138" w14:textId="4F256767" w:rsidR="00E27E91" w:rsidRPr="00816AE9" w:rsidRDefault="00E27E91" w:rsidP="007A5F7F">
            <w:pPr>
              <w:jc w:val="center"/>
              <w:rPr>
                <w:rFonts w:ascii="Arial" w:hAnsi="Arial" w:cs="Arial"/>
              </w:rPr>
            </w:pPr>
            <w:r w:rsidRPr="00816AE9">
              <w:rPr>
                <w:rFonts w:ascii="Arial" w:hAnsi="Arial" w:cs="Arial"/>
              </w:rPr>
              <w:t>Permit: 3 or more machines</w:t>
            </w:r>
          </w:p>
        </w:tc>
        <w:tc>
          <w:tcPr>
            <w:tcW w:w="941" w:type="dxa"/>
          </w:tcPr>
          <w:p w14:paraId="79EF991E" w14:textId="68FCB9A6" w:rsidR="00E27E91" w:rsidRPr="00816AE9" w:rsidRDefault="00E27E91" w:rsidP="007A5F7F">
            <w:pPr>
              <w:jc w:val="center"/>
              <w:rPr>
                <w:rFonts w:ascii="Arial" w:hAnsi="Arial" w:cs="Arial"/>
              </w:rPr>
            </w:pPr>
            <w:r w:rsidRPr="00816AE9">
              <w:rPr>
                <w:rFonts w:ascii="Arial" w:hAnsi="Arial" w:cs="Arial"/>
              </w:rPr>
              <w:t>27-28</w:t>
            </w:r>
          </w:p>
        </w:tc>
      </w:tr>
      <w:tr w:rsidR="00E27E91" w:rsidRPr="00816AE9" w14:paraId="3BDB5A01" w14:textId="77777777" w:rsidTr="005C35A1">
        <w:tc>
          <w:tcPr>
            <w:tcW w:w="889" w:type="dxa"/>
          </w:tcPr>
          <w:p w14:paraId="4EE47770" w14:textId="426B1056" w:rsidR="00E27E91" w:rsidRPr="00816AE9" w:rsidRDefault="00E27E91" w:rsidP="007A5F7F">
            <w:pPr>
              <w:jc w:val="center"/>
              <w:rPr>
                <w:rFonts w:ascii="Arial" w:hAnsi="Arial" w:cs="Arial"/>
              </w:rPr>
            </w:pPr>
            <w:r w:rsidRPr="00816AE9">
              <w:rPr>
                <w:rFonts w:ascii="Arial" w:hAnsi="Arial" w:cs="Arial"/>
              </w:rPr>
              <w:lastRenderedPageBreak/>
              <w:t>35.</w:t>
            </w:r>
          </w:p>
        </w:tc>
        <w:tc>
          <w:tcPr>
            <w:tcW w:w="7186" w:type="dxa"/>
          </w:tcPr>
          <w:p w14:paraId="2DC6F14F" w14:textId="0B177AC5" w:rsidR="00E27E91" w:rsidRPr="00816AE9" w:rsidRDefault="00E27E91" w:rsidP="007A5F7F">
            <w:pPr>
              <w:jc w:val="center"/>
              <w:rPr>
                <w:rFonts w:ascii="Arial" w:hAnsi="Arial" w:cs="Arial"/>
              </w:rPr>
            </w:pPr>
            <w:r w:rsidRPr="00816AE9">
              <w:rPr>
                <w:rFonts w:ascii="Arial" w:hAnsi="Arial" w:cs="Arial"/>
              </w:rPr>
              <w:t>Small Society Lotteries</w:t>
            </w:r>
          </w:p>
        </w:tc>
        <w:tc>
          <w:tcPr>
            <w:tcW w:w="941" w:type="dxa"/>
          </w:tcPr>
          <w:p w14:paraId="44243393" w14:textId="67CCDF7C" w:rsidR="00E27E91" w:rsidRPr="00816AE9" w:rsidRDefault="00E27E91" w:rsidP="007A5F7F">
            <w:pPr>
              <w:jc w:val="center"/>
              <w:rPr>
                <w:rFonts w:ascii="Arial" w:hAnsi="Arial" w:cs="Arial"/>
              </w:rPr>
            </w:pPr>
            <w:r w:rsidRPr="00816AE9">
              <w:rPr>
                <w:rFonts w:ascii="Arial" w:hAnsi="Arial" w:cs="Arial"/>
              </w:rPr>
              <w:t>28-32</w:t>
            </w:r>
          </w:p>
        </w:tc>
      </w:tr>
      <w:tr w:rsidR="00E27E91" w:rsidRPr="00816AE9" w14:paraId="50C5835B" w14:textId="77777777" w:rsidTr="005C35A1">
        <w:tc>
          <w:tcPr>
            <w:tcW w:w="889" w:type="dxa"/>
          </w:tcPr>
          <w:p w14:paraId="6918BCC4" w14:textId="39A69926" w:rsidR="00E27E91" w:rsidRPr="00816AE9" w:rsidRDefault="00E27E91" w:rsidP="007A5F7F">
            <w:pPr>
              <w:jc w:val="center"/>
              <w:rPr>
                <w:rFonts w:ascii="Arial" w:hAnsi="Arial" w:cs="Arial"/>
              </w:rPr>
            </w:pPr>
            <w:r w:rsidRPr="00816AE9">
              <w:rPr>
                <w:rFonts w:ascii="Arial" w:hAnsi="Arial" w:cs="Arial"/>
              </w:rPr>
              <w:t>36.</w:t>
            </w:r>
          </w:p>
        </w:tc>
        <w:tc>
          <w:tcPr>
            <w:tcW w:w="7186" w:type="dxa"/>
          </w:tcPr>
          <w:p w14:paraId="750E9453" w14:textId="474E1F5F" w:rsidR="00E27E91" w:rsidRPr="00816AE9" w:rsidRDefault="00E27E91" w:rsidP="007A5F7F">
            <w:pPr>
              <w:jc w:val="center"/>
              <w:rPr>
                <w:rFonts w:ascii="Arial" w:hAnsi="Arial" w:cs="Arial"/>
              </w:rPr>
            </w:pPr>
            <w:r w:rsidRPr="00816AE9">
              <w:rPr>
                <w:rFonts w:ascii="Arial" w:hAnsi="Arial" w:cs="Arial"/>
              </w:rPr>
              <w:t>Prize Gaming Permits</w:t>
            </w:r>
          </w:p>
        </w:tc>
        <w:tc>
          <w:tcPr>
            <w:tcW w:w="941" w:type="dxa"/>
          </w:tcPr>
          <w:p w14:paraId="4B5D2E49" w14:textId="1B164DD0" w:rsidR="00E27E91" w:rsidRPr="00816AE9" w:rsidRDefault="00E27E91" w:rsidP="007A5F7F">
            <w:pPr>
              <w:jc w:val="center"/>
              <w:rPr>
                <w:rFonts w:ascii="Arial" w:hAnsi="Arial" w:cs="Arial"/>
              </w:rPr>
            </w:pPr>
            <w:r w:rsidRPr="00816AE9">
              <w:rPr>
                <w:rFonts w:ascii="Arial" w:hAnsi="Arial" w:cs="Arial"/>
              </w:rPr>
              <w:t>32-33</w:t>
            </w:r>
          </w:p>
        </w:tc>
      </w:tr>
      <w:tr w:rsidR="00E27E91" w:rsidRPr="00816AE9" w14:paraId="1138DD9F" w14:textId="77777777" w:rsidTr="005C35A1">
        <w:tc>
          <w:tcPr>
            <w:tcW w:w="889" w:type="dxa"/>
          </w:tcPr>
          <w:p w14:paraId="6AD8C491" w14:textId="41B3F749" w:rsidR="00E27E91" w:rsidRPr="00816AE9" w:rsidRDefault="00E27E91" w:rsidP="007A5F7F">
            <w:pPr>
              <w:jc w:val="center"/>
              <w:rPr>
                <w:rFonts w:ascii="Arial" w:hAnsi="Arial" w:cs="Arial"/>
              </w:rPr>
            </w:pPr>
            <w:r w:rsidRPr="00816AE9">
              <w:rPr>
                <w:rFonts w:ascii="Arial" w:hAnsi="Arial" w:cs="Arial"/>
              </w:rPr>
              <w:t>37.</w:t>
            </w:r>
          </w:p>
        </w:tc>
        <w:tc>
          <w:tcPr>
            <w:tcW w:w="7186" w:type="dxa"/>
          </w:tcPr>
          <w:p w14:paraId="18F9CE70" w14:textId="30227361" w:rsidR="00E27E91" w:rsidRPr="00816AE9" w:rsidRDefault="00E27E91" w:rsidP="007A5F7F">
            <w:pPr>
              <w:jc w:val="center"/>
              <w:rPr>
                <w:rFonts w:ascii="Arial" w:hAnsi="Arial" w:cs="Arial"/>
              </w:rPr>
            </w:pPr>
            <w:r w:rsidRPr="00816AE9">
              <w:rPr>
                <w:rFonts w:ascii="Arial" w:hAnsi="Arial" w:cs="Arial"/>
              </w:rPr>
              <w:t>Club Gaming and Club Machines Permits</w:t>
            </w:r>
          </w:p>
        </w:tc>
        <w:tc>
          <w:tcPr>
            <w:tcW w:w="941" w:type="dxa"/>
          </w:tcPr>
          <w:p w14:paraId="4271578F" w14:textId="34B10B22" w:rsidR="00E27E91" w:rsidRPr="00816AE9" w:rsidRDefault="00E27E91" w:rsidP="007A5F7F">
            <w:pPr>
              <w:jc w:val="center"/>
              <w:rPr>
                <w:rFonts w:ascii="Arial" w:hAnsi="Arial" w:cs="Arial"/>
              </w:rPr>
            </w:pPr>
            <w:r w:rsidRPr="00816AE9">
              <w:rPr>
                <w:rFonts w:ascii="Arial" w:hAnsi="Arial" w:cs="Arial"/>
              </w:rPr>
              <w:t>33-34</w:t>
            </w:r>
          </w:p>
        </w:tc>
      </w:tr>
      <w:tr w:rsidR="00E27E91" w:rsidRPr="00816AE9" w14:paraId="55606227" w14:textId="77777777" w:rsidTr="005C35A1">
        <w:tc>
          <w:tcPr>
            <w:tcW w:w="889" w:type="dxa"/>
          </w:tcPr>
          <w:p w14:paraId="77EAAF26" w14:textId="0704E85A" w:rsidR="00E27E91" w:rsidRPr="00816AE9" w:rsidRDefault="00E27E91" w:rsidP="007A5F7F">
            <w:pPr>
              <w:jc w:val="center"/>
              <w:rPr>
                <w:rFonts w:ascii="Arial" w:hAnsi="Arial" w:cs="Arial"/>
              </w:rPr>
            </w:pPr>
            <w:r w:rsidRPr="00816AE9">
              <w:rPr>
                <w:rFonts w:ascii="Arial" w:hAnsi="Arial" w:cs="Arial"/>
              </w:rPr>
              <w:t>38.</w:t>
            </w:r>
          </w:p>
        </w:tc>
        <w:tc>
          <w:tcPr>
            <w:tcW w:w="7186" w:type="dxa"/>
          </w:tcPr>
          <w:p w14:paraId="014E3979" w14:textId="625285BB" w:rsidR="00E27E91" w:rsidRPr="00816AE9" w:rsidRDefault="00E27E91" w:rsidP="007A5F7F">
            <w:pPr>
              <w:jc w:val="center"/>
              <w:rPr>
                <w:rFonts w:ascii="Arial" w:hAnsi="Arial" w:cs="Arial"/>
              </w:rPr>
            </w:pPr>
            <w:r w:rsidRPr="00816AE9">
              <w:rPr>
                <w:rFonts w:ascii="Arial" w:hAnsi="Arial" w:cs="Arial"/>
              </w:rPr>
              <w:t>Temporary Use Notices</w:t>
            </w:r>
          </w:p>
        </w:tc>
        <w:tc>
          <w:tcPr>
            <w:tcW w:w="941" w:type="dxa"/>
          </w:tcPr>
          <w:p w14:paraId="30FF8364" w14:textId="12E14A40" w:rsidR="00E27E91" w:rsidRPr="00816AE9" w:rsidRDefault="00E27E91" w:rsidP="007A5F7F">
            <w:pPr>
              <w:jc w:val="center"/>
              <w:rPr>
                <w:rFonts w:ascii="Arial" w:hAnsi="Arial" w:cs="Arial"/>
              </w:rPr>
            </w:pPr>
            <w:r w:rsidRPr="00816AE9">
              <w:rPr>
                <w:rFonts w:ascii="Arial" w:hAnsi="Arial" w:cs="Arial"/>
              </w:rPr>
              <w:t>34-35</w:t>
            </w:r>
          </w:p>
        </w:tc>
      </w:tr>
      <w:tr w:rsidR="00E27E91" w:rsidRPr="00816AE9" w14:paraId="796F2322" w14:textId="77777777" w:rsidTr="005C35A1">
        <w:tc>
          <w:tcPr>
            <w:tcW w:w="889" w:type="dxa"/>
          </w:tcPr>
          <w:p w14:paraId="05E91C60" w14:textId="67EA41A1" w:rsidR="00E27E91" w:rsidRPr="00816AE9" w:rsidRDefault="00E27E91" w:rsidP="007A5F7F">
            <w:pPr>
              <w:jc w:val="center"/>
              <w:rPr>
                <w:rFonts w:ascii="Arial" w:hAnsi="Arial" w:cs="Arial"/>
              </w:rPr>
            </w:pPr>
            <w:r w:rsidRPr="00816AE9">
              <w:rPr>
                <w:rFonts w:ascii="Arial" w:hAnsi="Arial" w:cs="Arial"/>
              </w:rPr>
              <w:t>39.</w:t>
            </w:r>
          </w:p>
        </w:tc>
        <w:tc>
          <w:tcPr>
            <w:tcW w:w="7186" w:type="dxa"/>
          </w:tcPr>
          <w:p w14:paraId="5AF24D97" w14:textId="20E4A92A" w:rsidR="00E27E91" w:rsidRPr="00816AE9" w:rsidRDefault="00E27E91" w:rsidP="007A5F7F">
            <w:pPr>
              <w:jc w:val="center"/>
              <w:rPr>
                <w:rFonts w:ascii="Arial" w:hAnsi="Arial" w:cs="Arial"/>
              </w:rPr>
            </w:pPr>
            <w:r w:rsidRPr="00816AE9">
              <w:rPr>
                <w:rFonts w:ascii="Arial" w:hAnsi="Arial" w:cs="Arial"/>
              </w:rPr>
              <w:t>Occasional Use Notices</w:t>
            </w:r>
          </w:p>
        </w:tc>
        <w:tc>
          <w:tcPr>
            <w:tcW w:w="941" w:type="dxa"/>
          </w:tcPr>
          <w:p w14:paraId="1C9774F9" w14:textId="7F3A6468" w:rsidR="00E27E91" w:rsidRPr="00816AE9" w:rsidRDefault="00E27E91" w:rsidP="007A5F7F">
            <w:pPr>
              <w:jc w:val="center"/>
              <w:rPr>
                <w:rFonts w:ascii="Arial" w:hAnsi="Arial" w:cs="Arial"/>
              </w:rPr>
            </w:pPr>
            <w:r w:rsidRPr="00816AE9">
              <w:rPr>
                <w:rFonts w:ascii="Arial" w:hAnsi="Arial" w:cs="Arial"/>
              </w:rPr>
              <w:t>35</w:t>
            </w:r>
          </w:p>
        </w:tc>
      </w:tr>
      <w:tr w:rsidR="00E27E91" w:rsidRPr="00816AE9" w14:paraId="28C27FBF" w14:textId="77777777" w:rsidTr="005C35A1">
        <w:tc>
          <w:tcPr>
            <w:tcW w:w="889" w:type="dxa"/>
          </w:tcPr>
          <w:p w14:paraId="0EDC0DFD" w14:textId="7E2AD3CD" w:rsidR="00E27E91" w:rsidRPr="00816AE9" w:rsidRDefault="00E27E91" w:rsidP="007A5F7F">
            <w:pPr>
              <w:jc w:val="center"/>
              <w:rPr>
                <w:rFonts w:ascii="Arial" w:hAnsi="Arial" w:cs="Arial"/>
              </w:rPr>
            </w:pPr>
            <w:r w:rsidRPr="00816AE9">
              <w:rPr>
                <w:rFonts w:ascii="Arial" w:hAnsi="Arial" w:cs="Arial"/>
              </w:rPr>
              <w:t>30.</w:t>
            </w:r>
          </w:p>
        </w:tc>
        <w:tc>
          <w:tcPr>
            <w:tcW w:w="7186" w:type="dxa"/>
          </w:tcPr>
          <w:p w14:paraId="2B1157A9" w14:textId="4C0C6093" w:rsidR="00E27E91" w:rsidRPr="00816AE9" w:rsidRDefault="00E27E91" w:rsidP="007A5F7F">
            <w:pPr>
              <w:jc w:val="center"/>
              <w:rPr>
                <w:rFonts w:ascii="Arial" w:hAnsi="Arial" w:cs="Arial"/>
              </w:rPr>
            </w:pPr>
            <w:r w:rsidRPr="00816AE9">
              <w:rPr>
                <w:rFonts w:ascii="Arial" w:hAnsi="Arial" w:cs="Arial"/>
              </w:rPr>
              <w:t>Unlicensed Family Entertainment Centre gaming machine permits</w:t>
            </w:r>
          </w:p>
        </w:tc>
        <w:tc>
          <w:tcPr>
            <w:tcW w:w="941" w:type="dxa"/>
          </w:tcPr>
          <w:p w14:paraId="535CC370" w14:textId="11E1C00C" w:rsidR="00E27E91" w:rsidRPr="00816AE9" w:rsidRDefault="00E27E91" w:rsidP="007A5F7F">
            <w:pPr>
              <w:jc w:val="center"/>
              <w:rPr>
                <w:rFonts w:ascii="Arial" w:hAnsi="Arial" w:cs="Arial"/>
              </w:rPr>
            </w:pPr>
            <w:r w:rsidRPr="00816AE9">
              <w:rPr>
                <w:rFonts w:ascii="Arial" w:hAnsi="Arial" w:cs="Arial"/>
              </w:rPr>
              <w:t>25</w:t>
            </w:r>
          </w:p>
        </w:tc>
      </w:tr>
      <w:tr w:rsidR="00E27E91" w:rsidRPr="00816AE9" w14:paraId="71462F4C" w14:textId="77777777" w:rsidTr="005C35A1">
        <w:tc>
          <w:tcPr>
            <w:tcW w:w="889" w:type="dxa"/>
          </w:tcPr>
          <w:p w14:paraId="6884AA9D" w14:textId="1C913B44" w:rsidR="00E27E91" w:rsidRPr="00816AE9" w:rsidRDefault="00E27E91" w:rsidP="007A5F7F">
            <w:pPr>
              <w:jc w:val="center"/>
              <w:rPr>
                <w:rFonts w:ascii="Arial" w:hAnsi="Arial" w:cs="Arial"/>
              </w:rPr>
            </w:pPr>
            <w:r w:rsidRPr="00816AE9">
              <w:rPr>
                <w:rFonts w:ascii="Arial" w:hAnsi="Arial" w:cs="Arial"/>
              </w:rPr>
              <w:t>31.</w:t>
            </w:r>
          </w:p>
        </w:tc>
        <w:tc>
          <w:tcPr>
            <w:tcW w:w="7186" w:type="dxa"/>
          </w:tcPr>
          <w:p w14:paraId="44922C17" w14:textId="0A9B6E4E" w:rsidR="00E27E91" w:rsidRPr="00816AE9" w:rsidRDefault="00E27E91" w:rsidP="007A5F7F">
            <w:pPr>
              <w:jc w:val="center"/>
              <w:rPr>
                <w:rFonts w:ascii="Arial" w:hAnsi="Arial" w:cs="Arial"/>
              </w:rPr>
            </w:pPr>
            <w:r w:rsidRPr="00816AE9">
              <w:rPr>
                <w:rFonts w:ascii="Arial" w:hAnsi="Arial" w:cs="Arial"/>
              </w:rPr>
              <w:t>Clubs &amp; Premises with alcohol licence</w:t>
            </w:r>
          </w:p>
        </w:tc>
        <w:tc>
          <w:tcPr>
            <w:tcW w:w="941" w:type="dxa"/>
          </w:tcPr>
          <w:p w14:paraId="36B24D24" w14:textId="07E36E92" w:rsidR="00E27E91" w:rsidRPr="00816AE9" w:rsidRDefault="00E27E91" w:rsidP="007A5F7F">
            <w:pPr>
              <w:jc w:val="center"/>
              <w:rPr>
                <w:rFonts w:ascii="Arial" w:hAnsi="Arial" w:cs="Arial"/>
              </w:rPr>
            </w:pPr>
            <w:r w:rsidRPr="00816AE9">
              <w:rPr>
                <w:rFonts w:ascii="Arial" w:hAnsi="Arial" w:cs="Arial"/>
              </w:rPr>
              <w:t>26</w:t>
            </w:r>
          </w:p>
        </w:tc>
      </w:tr>
      <w:tr w:rsidR="00E27E91" w:rsidRPr="00816AE9" w14:paraId="78CFDD81" w14:textId="77777777" w:rsidTr="005C35A1">
        <w:tc>
          <w:tcPr>
            <w:tcW w:w="889" w:type="dxa"/>
          </w:tcPr>
          <w:p w14:paraId="4A0D2D02" w14:textId="3B158E69" w:rsidR="00E27E91" w:rsidRPr="00816AE9" w:rsidRDefault="00E27E91" w:rsidP="007A5F7F">
            <w:pPr>
              <w:jc w:val="center"/>
              <w:rPr>
                <w:rFonts w:ascii="Arial" w:hAnsi="Arial" w:cs="Arial"/>
              </w:rPr>
            </w:pPr>
            <w:r w:rsidRPr="00816AE9">
              <w:rPr>
                <w:rFonts w:ascii="Arial" w:hAnsi="Arial" w:cs="Arial"/>
              </w:rPr>
              <w:t>32.</w:t>
            </w:r>
          </w:p>
        </w:tc>
        <w:tc>
          <w:tcPr>
            <w:tcW w:w="7186" w:type="dxa"/>
          </w:tcPr>
          <w:p w14:paraId="76848F86" w14:textId="450534E6" w:rsidR="00E27E91" w:rsidRPr="00816AE9" w:rsidRDefault="00E27E91" w:rsidP="007A5F7F">
            <w:pPr>
              <w:jc w:val="center"/>
              <w:rPr>
                <w:rFonts w:ascii="Arial" w:hAnsi="Arial" w:cs="Arial"/>
              </w:rPr>
            </w:pPr>
            <w:r w:rsidRPr="00816AE9">
              <w:rPr>
                <w:rFonts w:ascii="Arial" w:hAnsi="Arial" w:cs="Arial"/>
              </w:rPr>
              <w:t>Removal of exemption for alcohol licensed premises</w:t>
            </w:r>
          </w:p>
        </w:tc>
        <w:tc>
          <w:tcPr>
            <w:tcW w:w="941" w:type="dxa"/>
          </w:tcPr>
          <w:p w14:paraId="5682F3CD" w14:textId="73CB44D3" w:rsidR="00E27E91" w:rsidRPr="00816AE9" w:rsidRDefault="00E27E91" w:rsidP="007A5F7F">
            <w:pPr>
              <w:jc w:val="center"/>
              <w:rPr>
                <w:rFonts w:ascii="Arial" w:hAnsi="Arial" w:cs="Arial"/>
              </w:rPr>
            </w:pPr>
            <w:r w:rsidRPr="00816AE9">
              <w:rPr>
                <w:rFonts w:ascii="Arial" w:hAnsi="Arial" w:cs="Arial"/>
              </w:rPr>
              <w:t>26</w:t>
            </w:r>
          </w:p>
        </w:tc>
      </w:tr>
      <w:tr w:rsidR="00E27E91" w:rsidRPr="00816AE9" w14:paraId="61DFAAE1" w14:textId="77777777" w:rsidTr="005C35A1">
        <w:tc>
          <w:tcPr>
            <w:tcW w:w="889" w:type="dxa"/>
          </w:tcPr>
          <w:p w14:paraId="042FD99C" w14:textId="581C5AB9" w:rsidR="00E27E91" w:rsidRPr="00816AE9" w:rsidRDefault="00E27E91" w:rsidP="007A5F7F">
            <w:pPr>
              <w:jc w:val="center"/>
              <w:rPr>
                <w:rFonts w:ascii="Arial" w:hAnsi="Arial" w:cs="Arial"/>
              </w:rPr>
            </w:pPr>
            <w:r w:rsidRPr="00816AE9">
              <w:rPr>
                <w:rFonts w:ascii="Arial" w:hAnsi="Arial" w:cs="Arial"/>
              </w:rPr>
              <w:t>33.</w:t>
            </w:r>
          </w:p>
        </w:tc>
        <w:tc>
          <w:tcPr>
            <w:tcW w:w="7186" w:type="dxa"/>
          </w:tcPr>
          <w:p w14:paraId="3ABBE6FA" w14:textId="52D13FA7" w:rsidR="00E27E91" w:rsidRPr="00816AE9" w:rsidRDefault="00E27E91" w:rsidP="007A5F7F">
            <w:pPr>
              <w:jc w:val="center"/>
              <w:rPr>
                <w:rFonts w:ascii="Arial" w:hAnsi="Arial" w:cs="Arial"/>
              </w:rPr>
            </w:pPr>
            <w:r w:rsidRPr="00816AE9">
              <w:rPr>
                <w:rFonts w:ascii="Arial" w:hAnsi="Arial" w:cs="Arial"/>
              </w:rPr>
              <w:t>(Alcohol) Licensed premises gaming machine permits</w:t>
            </w:r>
          </w:p>
        </w:tc>
        <w:tc>
          <w:tcPr>
            <w:tcW w:w="941" w:type="dxa"/>
          </w:tcPr>
          <w:p w14:paraId="5598CC3A" w14:textId="4083B858" w:rsidR="00E27E91" w:rsidRPr="00816AE9" w:rsidRDefault="00E27E91" w:rsidP="007A5F7F">
            <w:pPr>
              <w:jc w:val="center"/>
              <w:rPr>
                <w:rFonts w:ascii="Arial" w:hAnsi="Arial" w:cs="Arial"/>
              </w:rPr>
            </w:pPr>
            <w:r w:rsidRPr="00816AE9">
              <w:rPr>
                <w:rFonts w:ascii="Arial" w:hAnsi="Arial" w:cs="Arial"/>
              </w:rPr>
              <w:t>27</w:t>
            </w:r>
          </w:p>
        </w:tc>
      </w:tr>
      <w:tr w:rsidR="00E27E91" w:rsidRPr="00816AE9" w14:paraId="35899272" w14:textId="77777777" w:rsidTr="005C35A1">
        <w:tc>
          <w:tcPr>
            <w:tcW w:w="889" w:type="dxa"/>
          </w:tcPr>
          <w:p w14:paraId="0CFFE87B" w14:textId="1843D72C" w:rsidR="00E27E91" w:rsidRPr="00816AE9" w:rsidRDefault="00E27E91" w:rsidP="007A5F7F">
            <w:pPr>
              <w:jc w:val="center"/>
              <w:rPr>
                <w:rFonts w:ascii="Arial" w:hAnsi="Arial" w:cs="Arial"/>
              </w:rPr>
            </w:pPr>
            <w:r w:rsidRPr="00816AE9">
              <w:rPr>
                <w:rFonts w:ascii="Arial" w:hAnsi="Arial" w:cs="Arial"/>
              </w:rPr>
              <w:t>34.</w:t>
            </w:r>
          </w:p>
        </w:tc>
        <w:tc>
          <w:tcPr>
            <w:tcW w:w="7186" w:type="dxa"/>
          </w:tcPr>
          <w:p w14:paraId="508670C1" w14:textId="7DA2663B" w:rsidR="00E27E91" w:rsidRPr="00816AE9" w:rsidRDefault="00E27E91" w:rsidP="007A5F7F">
            <w:pPr>
              <w:jc w:val="center"/>
              <w:rPr>
                <w:rFonts w:ascii="Arial" w:hAnsi="Arial" w:cs="Arial"/>
              </w:rPr>
            </w:pPr>
            <w:r w:rsidRPr="00816AE9">
              <w:rPr>
                <w:rFonts w:ascii="Arial" w:hAnsi="Arial" w:cs="Arial"/>
              </w:rPr>
              <w:t>Permit: 3 or more machines</w:t>
            </w:r>
          </w:p>
        </w:tc>
        <w:tc>
          <w:tcPr>
            <w:tcW w:w="941" w:type="dxa"/>
          </w:tcPr>
          <w:p w14:paraId="50A06D2F" w14:textId="5A38EEED" w:rsidR="00E27E91" w:rsidRPr="00816AE9" w:rsidRDefault="00E27E91" w:rsidP="007A5F7F">
            <w:pPr>
              <w:jc w:val="center"/>
              <w:rPr>
                <w:rFonts w:ascii="Arial" w:hAnsi="Arial" w:cs="Arial"/>
              </w:rPr>
            </w:pPr>
            <w:r w:rsidRPr="00816AE9">
              <w:rPr>
                <w:rFonts w:ascii="Arial" w:hAnsi="Arial" w:cs="Arial"/>
              </w:rPr>
              <w:t>27-28</w:t>
            </w:r>
          </w:p>
        </w:tc>
      </w:tr>
      <w:tr w:rsidR="00E27E91" w:rsidRPr="00816AE9" w14:paraId="7BC6F41A" w14:textId="77777777" w:rsidTr="005C35A1">
        <w:tc>
          <w:tcPr>
            <w:tcW w:w="889" w:type="dxa"/>
          </w:tcPr>
          <w:p w14:paraId="61A6A3C9" w14:textId="5532DFED" w:rsidR="00E27E91" w:rsidRPr="00816AE9" w:rsidRDefault="00E27E91" w:rsidP="007A5F7F">
            <w:pPr>
              <w:jc w:val="center"/>
              <w:rPr>
                <w:rFonts w:ascii="Arial" w:hAnsi="Arial" w:cs="Arial"/>
              </w:rPr>
            </w:pPr>
            <w:r w:rsidRPr="00816AE9">
              <w:rPr>
                <w:rFonts w:ascii="Arial" w:hAnsi="Arial" w:cs="Arial"/>
              </w:rPr>
              <w:t>35.</w:t>
            </w:r>
          </w:p>
        </w:tc>
        <w:tc>
          <w:tcPr>
            <w:tcW w:w="7186" w:type="dxa"/>
          </w:tcPr>
          <w:p w14:paraId="50E644C3" w14:textId="1ECD923D" w:rsidR="00E27E91" w:rsidRPr="00816AE9" w:rsidRDefault="00E27E91" w:rsidP="007A5F7F">
            <w:pPr>
              <w:jc w:val="center"/>
              <w:rPr>
                <w:rFonts w:ascii="Arial" w:hAnsi="Arial" w:cs="Arial"/>
              </w:rPr>
            </w:pPr>
            <w:r w:rsidRPr="00816AE9">
              <w:rPr>
                <w:rFonts w:ascii="Arial" w:hAnsi="Arial" w:cs="Arial"/>
              </w:rPr>
              <w:t>Small Society Lotteries</w:t>
            </w:r>
          </w:p>
        </w:tc>
        <w:tc>
          <w:tcPr>
            <w:tcW w:w="941" w:type="dxa"/>
          </w:tcPr>
          <w:p w14:paraId="2CE8D883" w14:textId="7D4752D0" w:rsidR="00E27E91" w:rsidRPr="00816AE9" w:rsidRDefault="00E27E91" w:rsidP="007A5F7F">
            <w:pPr>
              <w:jc w:val="center"/>
              <w:rPr>
                <w:rFonts w:ascii="Arial" w:hAnsi="Arial" w:cs="Arial"/>
              </w:rPr>
            </w:pPr>
            <w:r w:rsidRPr="00816AE9">
              <w:rPr>
                <w:rFonts w:ascii="Arial" w:hAnsi="Arial" w:cs="Arial"/>
              </w:rPr>
              <w:t>28-32</w:t>
            </w:r>
          </w:p>
        </w:tc>
      </w:tr>
      <w:tr w:rsidR="005C35A1" w:rsidRPr="00816AE9" w14:paraId="5237A389" w14:textId="77777777" w:rsidTr="005C35A1">
        <w:tc>
          <w:tcPr>
            <w:tcW w:w="889" w:type="dxa"/>
          </w:tcPr>
          <w:p w14:paraId="1BF85AF4" w14:textId="77777777" w:rsidR="005C35A1" w:rsidRPr="00816AE9" w:rsidRDefault="005C35A1" w:rsidP="007A5F7F">
            <w:pPr>
              <w:jc w:val="center"/>
              <w:rPr>
                <w:rFonts w:ascii="Arial" w:hAnsi="Arial" w:cs="Arial"/>
              </w:rPr>
            </w:pPr>
            <w:r w:rsidRPr="00816AE9">
              <w:rPr>
                <w:rFonts w:ascii="Arial" w:hAnsi="Arial" w:cs="Arial"/>
              </w:rPr>
              <w:t>36.</w:t>
            </w:r>
          </w:p>
        </w:tc>
        <w:tc>
          <w:tcPr>
            <w:tcW w:w="7186" w:type="dxa"/>
          </w:tcPr>
          <w:p w14:paraId="21C61224" w14:textId="77777777" w:rsidR="005C35A1" w:rsidRPr="00816AE9" w:rsidRDefault="005C35A1" w:rsidP="007A5F7F">
            <w:pPr>
              <w:jc w:val="center"/>
              <w:rPr>
                <w:rFonts w:ascii="Arial" w:hAnsi="Arial" w:cs="Arial"/>
              </w:rPr>
            </w:pPr>
            <w:r w:rsidRPr="00816AE9">
              <w:rPr>
                <w:rFonts w:ascii="Arial" w:hAnsi="Arial" w:cs="Arial"/>
              </w:rPr>
              <w:t>Prize Gaming Permits</w:t>
            </w:r>
          </w:p>
        </w:tc>
        <w:tc>
          <w:tcPr>
            <w:tcW w:w="941" w:type="dxa"/>
          </w:tcPr>
          <w:p w14:paraId="46B2BE34" w14:textId="77777777" w:rsidR="005C35A1" w:rsidRPr="00816AE9" w:rsidRDefault="005C35A1" w:rsidP="007A5F7F">
            <w:pPr>
              <w:jc w:val="center"/>
              <w:rPr>
                <w:rFonts w:ascii="Arial" w:hAnsi="Arial" w:cs="Arial"/>
              </w:rPr>
            </w:pPr>
            <w:r w:rsidRPr="00816AE9">
              <w:rPr>
                <w:rFonts w:ascii="Arial" w:hAnsi="Arial" w:cs="Arial"/>
              </w:rPr>
              <w:t>32-33</w:t>
            </w:r>
          </w:p>
        </w:tc>
      </w:tr>
      <w:tr w:rsidR="005C35A1" w:rsidRPr="00816AE9" w14:paraId="66072AF1" w14:textId="77777777" w:rsidTr="005C35A1">
        <w:tc>
          <w:tcPr>
            <w:tcW w:w="889" w:type="dxa"/>
          </w:tcPr>
          <w:p w14:paraId="3B89A605" w14:textId="77777777" w:rsidR="005C35A1" w:rsidRPr="00816AE9" w:rsidRDefault="005C35A1" w:rsidP="007A5F7F">
            <w:pPr>
              <w:jc w:val="center"/>
              <w:rPr>
                <w:rFonts w:ascii="Arial" w:hAnsi="Arial" w:cs="Arial"/>
              </w:rPr>
            </w:pPr>
            <w:r w:rsidRPr="00816AE9">
              <w:rPr>
                <w:rFonts w:ascii="Arial" w:hAnsi="Arial" w:cs="Arial"/>
              </w:rPr>
              <w:t>37.</w:t>
            </w:r>
          </w:p>
        </w:tc>
        <w:tc>
          <w:tcPr>
            <w:tcW w:w="7186" w:type="dxa"/>
          </w:tcPr>
          <w:p w14:paraId="2AB2F332" w14:textId="77777777" w:rsidR="005C35A1" w:rsidRPr="00816AE9" w:rsidRDefault="005C35A1" w:rsidP="007A5F7F">
            <w:pPr>
              <w:jc w:val="center"/>
              <w:rPr>
                <w:rFonts w:ascii="Arial" w:hAnsi="Arial" w:cs="Arial"/>
              </w:rPr>
            </w:pPr>
            <w:r w:rsidRPr="00816AE9">
              <w:rPr>
                <w:rFonts w:ascii="Arial" w:hAnsi="Arial" w:cs="Arial"/>
              </w:rPr>
              <w:t>Club Gaming and Club Machines Permits</w:t>
            </w:r>
          </w:p>
        </w:tc>
        <w:tc>
          <w:tcPr>
            <w:tcW w:w="941" w:type="dxa"/>
          </w:tcPr>
          <w:p w14:paraId="2E2895CA" w14:textId="77777777" w:rsidR="005C35A1" w:rsidRPr="00816AE9" w:rsidRDefault="005C35A1" w:rsidP="007A5F7F">
            <w:pPr>
              <w:jc w:val="center"/>
              <w:rPr>
                <w:rFonts w:ascii="Arial" w:hAnsi="Arial" w:cs="Arial"/>
              </w:rPr>
            </w:pPr>
            <w:r w:rsidRPr="00816AE9">
              <w:rPr>
                <w:rFonts w:ascii="Arial" w:hAnsi="Arial" w:cs="Arial"/>
              </w:rPr>
              <w:t>33-34</w:t>
            </w:r>
          </w:p>
        </w:tc>
      </w:tr>
      <w:tr w:rsidR="005C35A1" w:rsidRPr="00816AE9" w14:paraId="7847BF6F" w14:textId="77777777" w:rsidTr="005C35A1">
        <w:tc>
          <w:tcPr>
            <w:tcW w:w="889" w:type="dxa"/>
          </w:tcPr>
          <w:p w14:paraId="3C07411C" w14:textId="77777777" w:rsidR="005C35A1" w:rsidRPr="00816AE9" w:rsidRDefault="005C35A1" w:rsidP="007A5F7F">
            <w:pPr>
              <w:jc w:val="center"/>
              <w:rPr>
                <w:rFonts w:ascii="Arial" w:hAnsi="Arial" w:cs="Arial"/>
              </w:rPr>
            </w:pPr>
            <w:r w:rsidRPr="00816AE9">
              <w:rPr>
                <w:rFonts w:ascii="Arial" w:hAnsi="Arial" w:cs="Arial"/>
              </w:rPr>
              <w:t>38.</w:t>
            </w:r>
          </w:p>
        </w:tc>
        <w:tc>
          <w:tcPr>
            <w:tcW w:w="7186" w:type="dxa"/>
          </w:tcPr>
          <w:p w14:paraId="7D5995AD" w14:textId="77777777" w:rsidR="005C35A1" w:rsidRPr="00816AE9" w:rsidRDefault="005C35A1" w:rsidP="007A5F7F">
            <w:pPr>
              <w:jc w:val="center"/>
              <w:rPr>
                <w:rFonts w:ascii="Arial" w:hAnsi="Arial" w:cs="Arial"/>
              </w:rPr>
            </w:pPr>
            <w:r w:rsidRPr="00816AE9">
              <w:rPr>
                <w:rFonts w:ascii="Arial" w:hAnsi="Arial" w:cs="Arial"/>
              </w:rPr>
              <w:t>Temporary Use Notices</w:t>
            </w:r>
          </w:p>
        </w:tc>
        <w:tc>
          <w:tcPr>
            <w:tcW w:w="941" w:type="dxa"/>
          </w:tcPr>
          <w:p w14:paraId="70D00B20" w14:textId="77777777" w:rsidR="005C35A1" w:rsidRPr="00816AE9" w:rsidRDefault="005C35A1" w:rsidP="007A5F7F">
            <w:pPr>
              <w:jc w:val="center"/>
              <w:rPr>
                <w:rFonts w:ascii="Arial" w:hAnsi="Arial" w:cs="Arial"/>
              </w:rPr>
            </w:pPr>
            <w:r w:rsidRPr="00816AE9">
              <w:rPr>
                <w:rFonts w:ascii="Arial" w:hAnsi="Arial" w:cs="Arial"/>
              </w:rPr>
              <w:t>34-35</w:t>
            </w:r>
          </w:p>
        </w:tc>
      </w:tr>
      <w:tr w:rsidR="005C35A1" w:rsidRPr="00816AE9" w14:paraId="5C21EBA7" w14:textId="77777777" w:rsidTr="005C35A1">
        <w:tc>
          <w:tcPr>
            <w:tcW w:w="889" w:type="dxa"/>
          </w:tcPr>
          <w:p w14:paraId="73880C6B" w14:textId="77777777" w:rsidR="005C35A1" w:rsidRPr="00816AE9" w:rsidRDefault="005C35A1" w:rsidP="007A5F7F">
            <w:pPr>
              <w:jc w:val="center"/>
              <w:rPr>
                <w:rFonts w:ascii="Arial" w:hAnsi="Arial" w:cs="Arial"/>
              </w:rPr>
            </w:pPr>
            <w:r w:rsidRPr="00816AE9">
              <w:rPr>
                <w:rFonts w:ascii="Arial" w:hAnsi="Arial" w:cs="Arial"/>
              </w:rPr>
              <w:t>39.</w:t>
            </w:r>
          </w:p>
        </w:tc>
        <w:tc>
          <w:tcPr>
            <w:tcW w:w="7186" w:type="dxa"/>
          </w:tcPr>
          <w:p w14:paraId="455151E4" w14:textId="77777777" w:rsidR="005C35A1" w:rsidRPr="00816AE9" w:rsidRDefault="005C35A1" w:rsidP="007A5F7F">
            <w:pPr>
              <w:jc w:val="center"/>
              <w:rPr>
                <w:rFonts w:ascii="Arial" w:hAnsi="Arial" w:cs="Arial"/>
              </w:rPr>
            </w:pPr>
            <w:r w:rsidRPr="00816AE9">
              <w:rPr>
                <w:rFonts w:ascii="Arial" w:hAnsi="Arial" w:cs="Arial"/>
              </w:rPr>
              <w:t>Occasional Use Notices</w:t>
            </w:r>
          </w:p>
        </w:tc>
        <w:tc>
          <w:tcPr>
            <w:tcW w:w="941" w:type="dxa"/>
          </w:tcPr>
          <w:p w14:paraId="5BBF7CC1" w14:textId="77777777" w:rsidR="005C35A1" w:rsidRPr="00816AE9" w:rsidRDefault="005C35A1" w:rsidP="007A5F7F">
            <w:pPr>
              <w:jc w:val="center"/>
              <w:rPr>
                <w:rFonts w:ascii="Arial" w:hAnsi="Arial" w:cs="Arial"/>
              </w:rPr>
            </w:pPr>
            <w:r w:rsidRPr="00816AE9">
              <w:rPr>
                <w:rFonts w:ascii="Arial" w:hAnsi="Arial" w:cs="Arial"/>
              </w:rPr>
              <w:t>35</w:t>
            </w:r>
          </w:p>
        </w:tc>
      </w:tr>
    </w:tbl>
    <w:p w14:paraId="6BA5E19C" w14:textId="33008514" w:rsidR="00E27E91" w:rsidRPr="00816AE9" w:rsidRDefault="005C35A1" w:rsidP="007A5F7F">
      <w:pPr>
        <w:pStyle w:val="Heading3"/>
      </w:pPr>
      <w:r w:rsidRPr="00816AE9">
        <w:t>Appendices</w:t>
      </w:r>
    </w:p>
    <w:tbl>
      <w:tblPr>
        <w:tblStyle w:val="TableGrid"/>
        <w:tblW w:w="0" w:type="auto"/>
        <w:tblLook w:val="04A0" w:firstRow="1" w:lastRow="0" w:firstColumn="1" w:lastColumn="0" w:noHBand="0" w:noVBand="1"/>
      </w:tblPr>
      <w:tblGrid>
        <w:gridCol w:w="950"/>
        <w:gridCol w:w="7087"/>
      </w:tblGrid>
      <w:tr w:rsidR="005C35A1" w:rsidRPr="00816AE9" w14:paraId="52862721" w14:textId="77777777" w:rsidTr="005C35A1">
        <w:tc>
          <w:tcPr>
            <w:tcW w:w="846" w:type="dxa"/>
          </w:tcPr>
          <w:p w14:paraId="73C031E5" w14:textId="31DEC2F9" w:rsidR="005C35A1" w:rsidRPr="00816AE9" w:rsidRDefault="005C35A1" w:rsidP="007A5F7F">
            <w:pPr>
              <w:jc w:val="center"/>
              <w:rPr>
                <w:rFonts w:ascii="Arial" w:hAnsi="Arial" w:cs="Arial"/>
              </w:rPr>
            </w:pPr>
            <w:r w:rsidRPr="00816AE9">
              <w:rPr>
                <w:rFonts w:ascii="Arial" w:hAnsi="Arial" w:cs="Arial"/>
              </w:rPr>
              <w:t>Section</w:t>
            </w:r>
          </w:p>
        </w:tc>
        <w:tc>
          <w:tcPr>
            <w:tcW w:w="7087" w:type="dxa"/>
          </w:tcPr>
          <w:p w14:paraId="2F47048B" w14:textId="37F79545" w:rsidR="005C35A1" w:rsidRPr="00816AE9" w:rsidRDefault="005C35A1" w:rsidP="007A5F7F">
            <w:pPr>
              <w:jc w:val="center"/>
              <w:rPr>
                <w:rFonts w:ascii="Arial" w:hAnsi="Arial" w:cs="Arial"/>
              </w:rPr>
            </w:pPr>
            <w:r w:rsidRPr="00816AE9">
              <w:rPr>
                <w:rFonts w:ascii="Arial" w:hAnsi="Arial" w:cs="Arial"/>
              </w:rPr>
              <w:t>Title</w:t>
            </w:r>
          </w:p>
        </w:tc>
      </w:tr>
      <w:tr w:rsidR="005C35A1" w:rsidRPr="00816AE9" w14:paraId="65952454" w14:textId="77777777" w:rsidTr="005C35A1">
        <w:tc>
          <w:tcPr>
            <w:tcW w:w="846" w:type="dxa"/>
          </w:tcPr>
          <w:p w14:paraId="7F9806A2" w14:textId="5990F036" w:rsidR="005C35A1" w:rsidRPr="00816AE9" w:rsidRDefault="005C35A1" w:rsidP="007A5F7F">
            <w:pPr>
              <w:jc w:val="center"/>
              <w:rPr>
                <w:rFonts w:ascii="Arial" w:hAnsi="Arial" w:cs="Arial"/>
              </w:rPr>
            </w:pPr>
            <w:r w:rsidRPr="00816AE9">
              <w:rPr>
                <w:rFonts w:ascii="Arial" w:hAnsi="Arial" w:cs="Arial"/>
              </w:rPr>
              <w:t>A</w:t>
            </w:r>
          </w:p>
        </w:tc>
        <w:tc>
          <w:tcPr>
            <w:tcW w:w="7087" w:type="dxa"/>
          </w:tcPr>
          <w:p w14:paraId="06437967" w14:textId="285C2521" w:rsidR="005C35A1" w:rsidRPr="00816AE9" w:rsidRDefault="005C35A1" w:rsidP="007A5F7F">
            <w:pPr>
              <w:jc w:val="center"/>
              <w:rPr>
                <w:rFonts w:ascii="Arial" w:hAnsi="Arial" w:cs="Arial"/>
              </w:rPr>
            </w:pPr>
            <w:r w:rsidRPr="00816AE9">
              <w:rPr>
                <w:rFonts w:ascii="Arial" w:hAnsi="Arial" w:cs="Arial"/>
              </w:rPr>
              <w:t>Summary of Licensing Authority Delegations</w:t>
            </w:r>
          </w:p>
        </w:tc>
      </w:tr>
      <w:tr w:rsidR="005C35A1" w:rsidRPr="00816AE9" w14:paraId="5DFC9CBB" w14:textId="77777777" w:rsidTr="005C35A1">
        <w:tc>
          <w:tcPr>
            <w:tcW w:w="846" w:type="dxa"/>
          </w:tcPr>
          <w:p w14:paraId="259FA866" w14:textId="720930D6" w:rsidR="005C35A1" w:rsidRPr="00816AE9" w:rsidRDefault="005C35A1" w:rsidP="007A5F7F">
            <w:pPr>
              <w:jc w:val="center"/>
              <w:rPr>
                <w:rFonts w:ascii="Arial" w:hAnsi="Arial" w:cs="Arial"/>
              </w:rPr>
            </w:pPr>
            <w:r w:rsidRPr="00816AE9">
              <w:rPr>
                <w:rFonts w:ascii="Arial" w:hAnsi="Arial" w:cs="Arial"/>
              </w:rPr>
              <w:t>B</w:t>
            </w:r>
          </w:p>
        </w:tc>
        <w:tc>
          <w:tcPr>
            <w:tcW w:w="7087" w:type="dxa"/>
          </w:tcPr>
          <w:p w14:paraId="790C0A86" w14:textId="4F6FEA41" w:rsidR="005C35A1" w:rsidRPr="00816AE9" w:rsidRDefault="005C35A1" w:rsidP="007A5F7F">
            <w:pPr>
              <w:jc w:val="center"/>
              <w:rPr>
                <w:rFonts w:ascii="Arial" w:hAnsi="Arial" w:cs="Arial"/>
              </w:rPr>
            </w:pPr>
            <w:r w:rsidRPr="00816AE9">
              <w:rPr>
                <w:rFonts w:ascii="Arial" w:hAnsi="Arial" w:cs="Arial"/>
              </w:rPr>
              <w:t>Consultees</w:t>
            </w:r>
          </w:p>
        </w:tc>
      </w:tr>
      <w:tr w:rsidR="005C35A1" w:rsidRPr="00816AE9" w14:paraId="0013B4A0" w14:textId="77777777" w:rsidTr="005C35A1">
        <w:tc>
          <w:tcPr>
            <w:tcW w:w="846" w:type="dxa"/>
          </w:tcPr>
          <w:p w14:paraId="4CC6DB08" w14:textId="4B27A4F8" w:rsidR="005C35A1" w:rsidRPr="00816AE9" w:rsidRDefault="005C35A1" w:rsidP="007A5F7F">
            <w:pPr>
              <w:jc w:val="center"/>
              <w:rPr>
                <w:rFonts w:ascii="Arial" w:hAnsi="Arial" w:cs="Arial"/>
              </w:rPr>
            </w:pPr>
            <w:r w:rsidRPr="00816AE9">
              <w:rPr>
                <w:rFonts w:ascii="Arial" w:hAnsi="Arial" w:cs="Arial"/>
              </w:rPr>
              <w:t>C</w:t>
            </w:r>
          </w:p>
        </w:tc>
        <w:tc>
          <w:tcPr>
            <w:tcW w:w="7087" w:type="dxa"/>
          </w:tcPr>
          <w:p w14:paraId="03CD8FD6" w14:textId="4AF0AB0A" w:rsidR="005C35A1" w:rsidRPr="00816AE9" w:rsidRDefault="005C35A1" w:rsidP="007A5F7F">
            <w:pPr>
              <w:jc w:val="center"/>
              <w:rPr>
                <w:rFonts w:ascii="Arial" w:hAnsi="Arial" w:cs="Arial"/>
              </w:rPr>
            </w:pPr>
            <w:r w:rsidRPr="00816AE9">
              <w:rPr>
                <w:rFonts w:ascii="Arial" w:hAnsi="Arial" w:cs="Arial"/>
              </w:rPr>
              <w:t>Gambling Act Glossary</w:t>
            </w:r>
          </w:p>
        </w:tc>
      </w:tr>
    </w:tbl>
    <w:p w14:paraId="6BEC5B86" w14:textId="77777777" w:rsidR="005C35A1" w:rsidRPr="00816AE9" w:rsidRDefault="005C35A1" w:rsidP="007A5F7F">
      <w:pPr>
        <w:jc w:val="center"/>
        <w:rPr>
          <w:rFonts w:ascii="Arial" w:hAnsi="Arial" w:cs="Arial"/>
        </w:rPr>
      </w:pPr>
      <w:r w:rsidRPr="00816AE9">
        <w:rPr>
          <w:rFonts w:ascii="Arial" w:hAnsi="Arial" w:cs="Arial"/>
        </w:rPr>
        <w:br w:type="page"/>
      </w:r>
    </w:p>
    <w:p w14:paraId="074171BD" w14:textId="490D5DDB" w:rsidR="005C35A1" w:rsidRPr="00816AE9" w:rsidRDefault="005C35A1" w:rsidP="007A5F7F">
      <w:pPr>
        <w:pStyle w:val="Heading2"/>
        <w:rPr>
          <w:color w:val="548DD4"/>
        </w:rPr>
      </w:pPr>
      <w:r w:rsidRPr="00816AE9">
        <w:lastRenderedPageBreak/>
        <w:t>Part A – Licensing Authority Functions, Relevant Parties, Local Area Profile &amp; Local Risk Assessment</w:t>
      </w:r>
    </w:p>
    <w:p w14:paraId="6252AFE2" w14:textId="08F04E0C" w:rsidR="005C35A1" w:rsidRPr="00816AE9" w:rsidRDefault="005C35A1" w:rsidP="00816AE9">
      <w:pPr>
        <w:pStyle w:val="Heading3"/>
        <w:numPr>
          <w:ilvl w:val="0"/>
          <w:numId w:val="30"/>
        </w:numPr>
      </w:pPr>
      <w:r w:rsidRPr="00816AE9">
        <w:t>Introduction</w:t>
      </w:r>
    </w:p>
    <w:p w14:paraId="3DCD1F0B" w14:textId="77777777" w:rsidR="005C35A1" w:rsidRPr="00816AE9" w:rsidRDefault="005C35A1" w:rsidP="00816AE9">
      <w:pPr>
        <w:numPr>
          <w:ilvl w:val="1"/>
          <w:numId w:val="30"/>
        </w:numPr>
        <w:spacing w:after="240" w:line="240" w:lineRule="auto"/>
        <w:ind w:left="714" w:hanging="357"/>
        <w:rPr>
          <w:rFonts w:ascii="Arial" w:hAnsi="Arial" w:cs="Arial"/>
          <w:b/>
          <w:bCs/>
        </w:rPr>
      </w:pPr>
      <w:r w:rsidRPr="00816AE9">
        <w:rPr>
          <w:rFonts w:ascii="Arial" w:hAnsi="Arial" w:cs="Arial"/>
          <w:bCs/>
        </w:rPr>
        <w:t xml:space="preserve">Under section 349 of the Gambling Act 2005 (the Act) the </w:t>
      </w:r>
      <w:r w:rsidRPr="00816AE9">
        <w:rPr>
          <w:rFonts w:ascii="Arial" w:hAnsi="Arial" w:cs="Arial"/>
        </w:rPr>
        <w:t>licensing authority is required to publish a statement of the principles which they propose to apply when exercising their functions.  The form of the statement of principles is set out in The Gambling Act 2005 (Licensing Authority Policy Statement) (England and Wales) Regulations 2006.  This statement must be published at least every three years.  The statement must also be reviewed from “time to time” and any amended parts re-consulted upon.  The statement of principles must then be re-published.</w:t>
      </w:r>
    </w:p>
    <w:p w14:paraId="2F0188FB" w14:textId="77777777" w:rsidR="005C35A1" w:rsidRPr="00816AE9" w:rsidRDefault="005C35A1" w:rsidP="00816AE9">
      <w:pPr>
        <w:numPr>
          <w:ilvl w:val="1"/>
          <w:numId w:val="30"/>
        </w:numPr>
        <w:spacing w:after="240" w:line="240" w:lineRule="auto"/>
        <w:ind w:left="714" w:hanging="357"/>
        <w:rPr>
          <w:rFonts w:ascii="Arial" w:hAnsi="Arial" w:cs="Arial"/>
          <w:b/>
          <w:bCs/>
        </w:rPr>
      </w:pPr>
      <w:r w:rsidRPr="00816AE9">
        <w:rPr>
          <w:rFonts w:ascii="Arial" w:hAnsi="Arial" w:cs="Arial"/>
        </w:rPr>
        <w:t>The Gambling Act 2005 requires that the following parties are consulted by Licensing Authorities:</w:t>
      </w:r>
    </w:p>
    <w:p w14:paraId="7BBFC551" w14:textId="77777777" w:rsidR="005C35A1" w:rsidRPr="00816AE9" w:rsidRDefault="005C35A1" w:rsidP="00816AE9">
      <w:pPr>
        <w:numPr>
          <w:ilvl w:val="0"/>
          <w:numId w:val="5"/>
        </w:numPr>
        <w:tabs>
          <w:tab w:val="left" w:pos="360"/>
        </w:tabs>
        <w:spacing w:after="0" w:line="240" w:lineRule="auto"/>
        <w:rPr>
          <w:rFonts w:ascii="Arial" w:hAnsi="Arial" w:cs="Arial"/>
        </w:rPr>
      </w:pPr>
      <w:r w:rsidRPr="00816AE9">
        <w:rPr>
          <w:rFonts w:ascii="Arial" w:hAnsi="Arial" w:cs="Arial"/>
        </w:rPr>
        <w:t xml:space="preserve">The Chief Officer of </w:t>
      </w:r>
      <w:proofErr w:type="gramStart"/>
      <w:r w:rsidRPr="00816AE9">
        <w:rPr>
          <w:rFonts w:ascii="Arial" w:hAnsi="Arial" w:cs="Arial"/>
        </w:rPr>
        <w:t>Police;</w:t>
      </w:r>
      <w:proofErr w:type="gramEnd"/>
    </w:p>
    <w:p w14:paraId="64A9D69E" w14:textId="77777777" w:rsidR="005C35A1" w:rsidRPr="00816AE9" w:rsidRDefault="005C35A1" w:rsidP="00816AE9">
      <w:pPr>
        <w:numPr>
          <w:ilvl w:val="0"/>
          <w:numId w:val="5"/>
        </w:numPr>
        <w:spacing w:after="0" w:line="240" w:lineRule="auto"/>
        <w:rPr>
          <w:rFonts w:ascii="Arial" w:hAnsi="Arial" w:cs="Arial"/>
        </w:rPr>
      </w:pPr>
      <w:r w:rsidRPr="00816AE9">
        <w:rPr>
          <w:rFonts w:ascii="Arial" w:hAnsi="Arial" w:cs="Arial"/>
        </w:rPr>
        <w:t xml:space="preserve">One or more persons who appear to the authority to represent the interests of persons carrying on gambling businesses in the authority’s </w:t>
      </w:r>
      <w:proofErr w:type="gramStart"/>
      <w:r w:rsidRPr="00816AE9">
        <w:rPr>
          <w:rFonts w:ascii="Arial" w:hAnsi="Arial" w:cs="Arial"/>
        </w:rPr>
        <w:t>area;</w:t>
      </w:r>
      <w:proofErr w:type="gramEnd"/>
    </w:p>
    <w:p w14:paraId="7F33E7D9" w14:textId="77777777" w:rsidR="005C35A1" w:rsidRPr="00816AE9" w:rsidRDefault="005C35A1" w:rsidP="00816AE9">
      <w:pPr>
        <w:numPr>
          <w:ilvl w:val="0"/>
          <w:numId w:val="5"/>
        </w:numPr>
        <w:spacing w:after="240" w:line="240" w:lineRule="auto"/>
        <w:ind w:left="1015" w:hanging="357"/>
        <w:rPr>
          <w:rFonts w:ascii="Arial" w:hAnsi="Arial" w:cs="Arial"/>
        </w:rPr>
      </w:pPr>
      <w:r w:rsidRPr="00816AE9">
        <w:rPr>
          <w:rFonts w:ascii="Arial" w:hAnsi="Arial" w:cs="Arial"/>
        </w:rPr>
        <w:t>One or more persons who appear to the authority to represent the interests of persons who are likely to be affected by the exercise of the authority’s functions under the Gambling Act 2005.</w:t>
      </w:r>
    </w:p>
    <w:p w14:paraId="44C0D08A" w14:textId="77777777" w:rsidR="005C35A1" w:rsidRPr="00816AE9" w:rsidRDefault="005C35A1" w:rsidP="007A5F7F">
      <w:pPr>
        <w:ind w:left="720"/>
        <w:rPr>
          <w:rFonts w:ascii="Arial" w:hAnsi="Arial" w:cs="Arial"/>
        </w:rPr>
      </w:pPr>
      <w:r w:rsidRPr="00816AE9">
        <w:rPr>
          <w:rFonts w:ascii="Arial" w:hAnsi="Arial" w:cs="Arial"/>
        </w:rPr>
        <w:t>Authorities may also consult with:</w:t>
      </w:r>
    </w:p>
    <w:p w14:paraId="74F321E9" w14:textId="77777777" w:rsidR="005C35A1" w:rsidRPr="00816AE9" w:rsidRDefault="005C35A1" w:rsidP="00816AE9">
      <w:pPr>
        <w:numPr>
          <w:ilvl w:val="0"/>
          <w:numId w:val="5"/>
        </w:numPr>
        <w:spacing w:after="0" w:line="240" w:lineRule="auto"/>
        <w:rPr>
          <w:rFonts w:ascii="Arial" w:hAnsi="Arial" w:cs="Arial"/>
        </w:rPr>
      </w:pPr>
      <w:r w:rsidRPr="00816AE9">
        <w:rPr>
          <w:rFonts w:ascii="Arial" w:hAnsi="Arial" w:cs="Arial"/>
        </w:rPr>
        <w:t>Organisations including faith groups, voluntary and community organisations working with children and young people, organisations working with people who are problem gamblers, such as public and mental health teams, and advocacy organisations (such as the Citizens Advice Bureau and trade unions)</w:t>
      </w:r>
    </w:p>
    <w:p w14:paraId="2E68E66D" w14:textId="77777777" w:rsidR="005C35A1" w:rsidRPr="00816AE9" w:rsidRDefault="005C35A1" w:rsidP="00816AE9">
      <w:pPr>
        <w:numPr>
          <w:ilvl w:val="0"/>
          <w:numId w:val="5"/>
        </w:numPr>
        <w:spacing w:after="0" w:line="240" w:lineRule="auto"/>
        <w:rPr>
          <w:rFonts w:ascii="Arial" w:hAnsi="Arial" w:cs="Arial"/>
        </w:rPr>
      </w:pPr>
      <w:r w:rsidRPr="00816AE9">
        <w:rPr>
          <w:rFonts w:ascii="Arial" w:hAnsi="Arial" w:cs="Arial"/>
        </w:rPr>
        <w:t>Local businesses</w:t>
      </w:r>
    </w:p>
    <w:p w14:paraId="095CA3F7" w14:textId="77777777" w:rsidR="005C35A1" w:rsidRPr="00816AE9" w:rsidRDefault="005C35A1" w:rsidP="00816AE9">
      <w:pPr>
        <w:numPr>
          <w:ilvl w:val="0"/>
          <w:numId w:val="5"/>
        </w:numPr>
        <w:spacing w:after="0" w:line="240" w:lineRule="auto"/>
        <w:rPr>
          <w:rFonts w:ascii="Arial" w:hAnsi="Arial" w:cs="Arial"/>
        </w:rPr>
      </w:pPr>
      <w:r w:rsidRPr="00816AE9">
        <w:rPr>
          <w:rFonts w:ascii="Arial" w:hAnsi="Arial" w:cs="Arial"/>
        </w:rPr>
        <w:t>Other tiers of local government (where they exist)</w:t>
      </w:r>
    </w:p>
    <w:p w14:paraId="420AEF55" w14:textId="77777777" w:rsidR="005C35A1" w:rsidRPr="00816AE9" w:rsidRDefault="005C35A1" w:rsidP="00816AE9">
      <w:pPr>
        <w:numPr>
          <w:ilvl w:val="0"/>
          <w:numId w:val="5"/>
        </w:numPr>
        <w:spacing w:after="240" w:line="240" w:lineRule="auto"/>
        <w:ind w:left="1015" w:hanging="357"/>
        <w:rPr>
          <w:rFonts w:ascii="Arial" w:hAnsi="Arial" w:cs="Arial"/>
        </w:rPr>
      </w:pPr>
      <w:r w:rsidRPr="00816AE9">
        <w:rPr>
          <w:rFonts w:ascii="Arial" w:hAnsi="Arial" w:cs="Arial"/>
        </w:rPr>
        <w:t>Responsible Authorities</w:t>
      </w:r>
    </w:p>
    <w:p w14:paraId="7AF1E9D8" w14:textId="77777777" w:rsidR="005C35A1" w:rsidRPr="00816AE9" w:rsidRDefault="005C35A1" w:rsidP="007A5F7F">
      <w:pPr>
        <w:ind w:left="660" w:hanging="660"/>
        <w:rPr>
          <w:rFonts w:ascii="Arial" w:hAnsi="Arial" w:cs="Arial"/>
          <w:bCs/>
        </w:rPr>
      </w:pPr>
      <w:r w:rsidRPr="00816AE9">
        <w:rPr>
          <w:rFonts w:ascii="Arial" w:hAnsi="Arial" w:cs="Arial"/>
        </w:rPr>
        <w:t>1.3</w:t>
      </w:r>
      <w:r w:rsidRPr="00816AE9">
        <w:rPr>
          <w:rFonts w:ascii="Arial" w:hAnsi="Arial" w:cs="Arial"/>
          <w:color w:val="0070C0"/>
        </w:rPr>
        <w:tab/>
      </w:r>
      <w:r w:rsidRPr="00816AE9">
        <w:rPr>
          <w:rFonts w:ascii="Arial" w:hAnsi="Arial" w:cs="Arial"/>
          <w:bCs/>
        </w:rPr>
        <w:t>The Council consulted widely regarding the revised statement of principles from</w:t>
      </w:r>
      <w:r w:rsidRPr="00816AE9">
        <w:rPr>
          <w:rFonts w:ascii="Arial" w:hAnsi="Arial" w:cs="Arial"/>
          <w:bCs/>
          <w:color w:val="0070C0"/>
        </w:rPr>
        <w:t xml:space="preserve">    </w:t>
      </w:r>
      <w:r w:rsidRPr="00816AE9">
        <w:rPr>
          <w:rFonts w:ascii="Arial" w:hAnsi="Arial" w:cs="Arial"/>
          <w:bCs/>
        </w:rPr>
        <w:t>23</w:t>
      </w:r>
      <w:r w:rsidRPr="00816AE9">
        <w:rPr>
          <w:rFonts w:ascii="Arial" w:hAnsi="Arial" w:cs="Arial"/>
          <w:bCs/>
          <w:vertAlign w:val="superscript"/>
        </w:rPr>
        <w:t xml:space="preserve">rd </w:t>
      </w:r>
      <w:r w:rsidRPr="00816AE9">
        <w:rPr>
          <w:rFonts w:ascii="Arial" w:hAnsi="Arial" w:cs="Arial"/>
          <w:bCs/>
        </w:rPr>
        <w:t>July 2021 to 3</w:t>
      </w:r>
      <w:r w:rsidRPr="00816AE9">
        <w:rPr>
          <w:rFonts w:ascii="Arial" w:hAnsi="Arial" w:cs="Arial"/>
          <w:bCs/>
          <w:vertAlign w:val="superscript"/>
        </w:rPr>
        <w:t>rd</w:t>
      </w:r>
      <w:r w:rsidRPr="00816AE9">
        <w:rPr>
          <w:rFonts w:ascii="Arial" w:hAnsi="Arial" w:cs="Arial"/>
          <w:bCs/>
        </w:rPr>
        <w:t xml:space="preserve"> September 2021.  A list of those consulted on the revision of the statement of principles is attached at Appendix </w:t>
      </w:r>
      <w:r w:rsidRPr="00816AE9">
        <w:rPr>
          <w:rFonts w:ascii="Arial" w:hAnsi="Arial" w:cs="Arial"/>
          <w:b/>
          <w:bCs/>
        </w:rPr>
        <w:t>B</w:t>
      </w:r>
      <w:r w:rsidRPr="00816AE9">
        <w:rPr>
          <w:rFonts w:ascii="Arial" w:hAnsi="Arial" w:cs="Arial"/>
          <w:bCs/>
        </w:rPr>
        <w:t>.</w:t>
      </w:r>
    </w:p>
    <w:p w14:paraId="2DA4B994" w14:textId="77777777" w:rsidR="005C35A1" w:rsidRPr="00816AE9" w:rsidRDefault="005C35A1" w:rsidP="007A5F7F">
      <w:pPr>
        <w:rPr>
          <w:rFonts w:ascii="Arial" w:hAnsi="Arial" w:cs="Arial"/>
        </w:rPr>
      </w:pPr>
      <w:r w:rsidRPr="00816AE9">
        <w:rPr>
          <w:rFonts w:ascii="Arial" w:hAnsi="Arial" w:cs="Arial"/>
        </w:rPr>
        <w:t>1.4</w:t>
      </w:r>
      <w:r w:rsidRPr="00816AE9">
        <w:rPr>
          <w:rFonts w:ascii="Arial" w:hAnsi="Arial" w:cs="Arial"/>
        </w:rPr>
        <w:tab/>
        <w:t xml:space="preserve">This statement of </w:t>
      </w:r>
      <w:proofErr w:type="gramStart"/>
      <w:r w:rsidRPr="00816AE9">
        <w:rPr>
          <w:rFonts w:ascii="Arial" w:hAnsi="Arial" w:cs="Arial"/>
        </w:rPr>
        <w:t>Gambling  Principles</w:t>
      </w:r>
      <w:proofErr w:type="gramEnd"/>
      <w:r w:rsidRPr="00816AE9">
        <w:rPr>
          <w:rFonts w:ascii="Arial" w:hAnsi="Arial" w:cs="Arial"/>
        </w:rPr>
        <w:t xml:space="preserve"> was prepared in 2021 and following consultation was approved by Full Council on the 23rd  November 2021.  This new </w:t>
      </w:r>
      <w:proofErr w:type="gramStart"/>
      <w:r w:rsidRPr="00816AE9">
        <w:rPr>
          <w:rFonts w:ascii="Arial" w:hAnsi="Arial" w:cs="Arial"/>
        </w:rPr>
        <w:t>three year</w:t>
      </w:r>
      <w:proofErr w:type="gramEnd"/>
      <w:r w:rsidRPr="00816AE9">
        <w:rPr>
          <w:rFonts w:ascii="Arial" w:hAnsi="Arial" w:cs="Arial"/>
        </w:rPr>
        <w:t xml:space="preserve"> statement of principles was published on 24th December 2021 and has effect from 31st January 2022.  It will be published in the Councils website. </w:t>
      </w:r>
    </w:p>
    <w:p w14:paraId="227607A2" w14:textId="480445E4" w:rsidR="005C35A1" w:rsidRPr="00816AE9" w:rsidRDefault="005C35A1" w:rsidP="007A5F7F">
      <w:pPr>
        <w:rPr>
          <w:rFonts w:ascii="Arial" w:hAnsi="Arial" w:cs="Arial"/>
        </w:rPr>
      </w:pPr>
      <w:r w:rsidRPr="00816AE9">
        <w:rPr>
          <w:rFonts w:ascii="Arial" w:hAnsi="Arial" w:cs="Arial"/>
          <w:bCs/>
          <w:color w:val="00B0F0"/>
        </w:rPr>
        <w:t xml:space="preserve"> </w:t>
      </w:r>
      <w:r w:rsidRPr="00816AE9">
        <w:rPr>
          <w:rFonts w:ascii="Arial" w:hAnsi="Arial" w:cs="Arial"/>
        </w:rPr>
        <w:t>1.5</w:t>
      </w:r>
      <w:r w:rsidRPr="00816AE9">
        <w:rPr>
          <w:rFonts w:ascii="Arial" w:hAnsi="Arial" w:cs="Arial"/>
        </w:rPr>
        <w:tab/>
        <w:t>It should be noted that this statement of principles will not override the right of any person to make an application, make representations about an application, or</w:t>
      </w:r>
    </w:p>
    <w:p w14:paraId="250F84CE" w14:textId="77777777" w:rsidR="005C35A1" w:rsidRPr="00816AE9" w:rsidRDefault="005C35A1" w:rsidP="007A5F7F">
      <w:pPr>
        <w:ind w:left="720"/>
        <w:rPr>
          <w:rFonts w:ascii="Arial" w:hAnsi="Arial" w:cs="Arial"/>
        </w:rPr>
      </w:pPr>
      <w:r w:rsidRPr="00816AE9">
        <w:rPr>
          <w:rFonts w:ascii="Arial" w:hAnsi="Arial" w:cs="Arial"/>
        </w:rPr>
        <w:t>apply for a review of a licence, as each application will be considered on its own merits and according to the statutory requirements of the Gambling Act 2005.</w:t>
      </w:r>
    </w:p>
    <w:p w14:paraId="7E325A97" w14:textId="51A41BE2" w:rsidR="005C35A1" w:rsidRPr="00816AE9" w:rsidRDefault="005C35A1" w:rsidP="007A5F7F">
      <w:pPr>
        <w:pStyle w:val="Heading3"/>
      </w:pPr>
      <w:r w:rsidRPr="00816AE9">
        <w:t>2</w:t>
      </w:r>
      <w:r w:rsidR="007A5F7F" w:rsidRPr="00816AE9">
        <w:t xml:space="preserve">. </w:t>
      </w:r>
      <w:r w:rsidRPr="00816AE9">
        <w:t>Declaration</w:t>
      </w:r>
    </w:p>
    <w:p w14:paraId="26BF10C5" w14:textId="77777777" w:rsidR="005C35A1" w:rsidRPr="00816AE9" w:rsidRDefault="005C35A1" w:rsidP="007A5F7F">
      <w:pPr>
        <w:ind w:left="720" w:hanging="720"/>
        <w:rPr>
          <w:rFonts w:ascii="Arial" w:hAnsi="Arial" w:cs="Arial"/>
        </w:rPr>
      </w:pPr>
      <w:r w:rsidRPr="00816AE9">
        <w:rPr>
          <w:rFonts w:ascii="Arial" w:hAnsi="Arial" w:cs="Arial"/>
        </w:rPr>
        <w:t>2.1</w:t>
      </w:r>
      <w:r w:rsidRPr="00816AE9">
        <w:rPr>
          <w:rFonts w:ascii="Arial" w:hAnsi="Arial" w:cs="Arial"/>
        </w:rPr>
        <w:tab/>
        <w:t>In producing the final statement, this licensing authority declares that it has had regard to the licensing objectives of the Gambling Act 2005, the Guidance issued by the Gambling Commission, and any responses from those consulted on the statement.</w:t>
      </w:r>
    </w:p>
    <w:p w14:paraId="2C075621" w14:textId="77777777" w:rsidR="005C35A1" w:rsidRPr="00816AE9" w:rsidRDefault="005C35A1" w:rsidP="007A5F7F">
      <w:pPr>
        <w:pStyle w:val="Heading3"/>
      </w:pPr>
      <w:r w:rsidRPr="00816AE9">
        <w:lastRenderedPageBreak/>
        <w:t>3.</w:t>
      </w:r>
      <w:r w:rsidRPr="00816AE9">
        <w:tab/>
        <w:t>The Licensing Objectives</w:t>
      </w:r>
    </w:p>
    <w:p w14:paraId="3AE35D3D" w14:textId="77777777" w:rsidR="005C35A1" w:rsidRPr="00816AE9" w:rsidRDefault="005C35A1" w:rsidP="007A5F7F">
      <w:pPr>
        <w:ind w:left="720" w:hanging="720"/>
        <w:rPr>
          <w:rFonts w:ascii="Arial" w:hAnsi="Arial" w:cs="Arial"/>
        </w:rPr>
      </w:pPr>
      <w:r w:rsidRPr="00816AE9">
        <w:rPr>
          <w:rFonts w:ascii="Arial" w:hAnsi="Arial" w:cs="Arial"/>
        </w:rPr>
        <w:t>3.1</w:t>
      </w:r>
      <w:r w:rsidRPr="00816AE9">
        <w:rPr>
          <w:rFonts w:ascii="Arial" w:hAnsi="Arial" w:cs="Arial"/>
        </w:rPr>
        <w:tab/>
        <w:t>In exercising most of their functions under the Gambling Act 2005, licensing authorities must have regard to the licensing objectives as set out in section 1 of the Act.  The licensing objectives are:</w:t>
      </w:r>
    </w:p>
    <w:p w14:paraId="32834A4F" w14:textId="77777777" w:rsidR="005C35A1" w:rsidRPr="00816AE9" w:rsidRDefault="005C35A1" w:rsidP="00816AE9">
      <w:pPr>
        <w:numPr>
          <w:ilvl w:val="0"/>
          <w:numId w:val="3"/>
        </w:numPr>
        <w:tabs>
          <w:tab w:val="left" w:pos="360"/>
        </w:tabs>
        <w:spacing w:after="0" w:line="240" w:lineRule="auto"/>
        <w:rPr>
          <w:rFonts w:ascii="Arial" w:hAnsi="Arial" w:cs="Arial"/>
          <w:b/>
        </w:rPr>
      </w:pPr>
      <w:r w:rsidRPr="00816AE9">
        <w:rPr>
          <w:rFonts w:ascii="Arial" w:hAnsi="Arial" w:cs="Arial"/>
          <w:b/>
        </w:rPr>
        <w:t>Preventing gambling from being a source of crime or disorder, being associated with crime or disorder or being used to support crime</w:t>
      </w:r>
    </w:p>
    <w:p w14:paraId="68699B64" w14:textId="77777777" w:rsidR="005C35A1" w:rsidRPr="00816AE9" w:rsidRDefault="005C35A1" w:rsidP="00816AE9">
      <w:pPr>
        <w:numPr>
          <w:ilvl w:val="0"/>
          <w:numId w:val="3"/>
        </w:numPr>
        <w:spacing w:after="0" w:line="240" w:lineRule="auto"/>
        <w:rPr>
          <w:rFonts w:ascii="Arial" w:hAnsi="Arial" w:cs="Arial"/>
          <w:b/>
        </w:rPr>
      </w:pPr>
      <w:r w:rsidRPr="00816AE9">
        <w:rPr>
          <w:rFonts w:ascii="Arial" w:hAnsi="Arial" w:cs="Arial"/>
          <w:b/>
        </w:rPr>
        <w:t>Ensuring that gambling is conducted in a fair and open way</w:t>
      </w:r>
    </w:p>
    <w:p w14:paraId="30C30C76" w14:textId="77777777" w:rsidR="005C35A1" w:rsidRPr="00816AE9" w:rsidRDefault="005C35A1" w:rsidP="00816AE9">
      <w:pPr>
        <w:numPr>
          <w:ilvl w:val="0"/>
          <w:numId w:val="3"/>
        </w:numPr>
        <w:spacing w:after="0" w:line="240" w:lineRule="auto"/>
        <w:rPr>
          <w:rFonts w:ascii="Arial" w:hAnsi="Arial" w:cs="Arial"/>
          <w:b/>
        </w:rPr>
      </w:pPr>
      <w:r w:rsidRPr="00816AE9">
        <w:rPr>
          <w:rFonts w:ascii="Arial" w:hAnsi="Arial" w:cs="Arial"/>
          <w:b/>
        </w:rPr>
        <w:t>Protecting children and other vulnerable persons from being harmed or exploited by gambling</w:t>
      </w:r>
    </w:p>
    <w:p w14:paraId="39E00BE5" w14:textId="77777777" w:rsidR="005C35A1" w:rsidRPr="00816AE9" w:rsidRDefault="005C35A1" w:rsidP="007A5F7F">
      <w:pPr>
        <w:spacing w:before="240"/>
        <w:ind w:left="720" w:hanging="720"/>
        <w:rPr>
          <w:rFonts w:ascii="Arial" w:hAnsi="Arial" w:cs="Arial"/>
          <w:i/>
        </w:rPr>
      </w:pPr>
      <w:r w:rsidRPr="00816AE9">
        <w:rPr>
          <w:rFonts w:ascii="Arial" w:hAnsi="Arial" w:cs="Arial"/>
        </w:rPr>
        <w:t>3.2</w:t>
      </w:r>
      <w:r w:rsidRPr="00816AE9">
        <w:rPr>
          <w:rFonts w:ascii="Arial" w:hAnsi="Arial" w:cs="Arial"/>
        </w:rPr>
        <w:tab/>
        <w:t>It should be noted that the Gambling Commission has stated</w:t>
      </w:r>
      <w:r w:rsidRPr="00816AE9">
        <w:rPr>
          <w:rFonts w:ascii="Arial" w:hAnsi="Arial" w:cs="Arial"/>
          <w:i/>
        </w:rPr>
        <w:t>: “The requirement in relation to children is explicitly to protect them from being harmed or exploited by gambling”.</w:t>
      </w:r>
    </w:p>
    <w:p w14:paraId="05EB7100" w14:textId="77777777" w:rsidR="005C35A1" w:rsidRPr="00816AE9" w:rsidRDefault="005C35A1" w:rsidP="007A5F7F">
      <w:pPr>
        <w:ind w:firstLine="720"/>
        <w:rPr>
          <w:rFonts w:ascii="Arial" w:hAnsi="Arial" w:cs="Arial"/>
          <w:i/>
        </w:rPr>
      </w:pPr>
      <w:r w:rsidRPr="00816AE9">
        <w:rPr>
          <w:rFonts w:ascii="Arial" w:hAnsi="Arial" w:cs="Arial"/>
        </w:rPr>
        <w:t>The Act provides for three categories of licence:</w:t>
      </w:r>
    </w:p>
    <w:p w14:paraId="19DE8B40" w14:textId="77777777" w:rsidR="005C35A1" w:rsidRPr="00816AE9" w:rsidRDefault="005C35A1" w:rsidP="00816AE9">
      <w:pPr>
        <w:numPr>
          <w:ilvl w:val="0"/>
          <w:numId w:val="3"/>
        </w:numPr>
        <w:spacing w:after="0" w:line="240" w:lineRule="auto"/>
        <w:rPr>
          <w:rFonts w:ascii="Arial" w:hAnsi="Arial" w:cs="Arial"/>
        </w:rPr>
      </w:pPr>
      <w:r w:rsidRPr="00816AE9">
        <w:rPr>
          <w:rFonts w:ascii="Arial" w:hAnsi="Arial" w:cs="Arial"/>
          <w:i/>
        </w:rPr>
        <w:t xml:space="preserve">   </w:t>
      </w:r>
      <w:r w:rsidRPr="00816AE9">
        <w:rPr>
          <w:rFonts w:ascii="Arial" w:hAnsi="Arial" w:cs="Arial"/>
        </w:rPr>
        <w:t>Operating Licence</w:t>
      </w:r>
    </w:p>
    <w:p w14:paraId="0990E634" w14:textId="77777777" w:rsidR="005C35A1" w:rsidRPr="00816AE9" w:rsidRDefault="005C35A1" w:rsidP="00816AE9">
      <w:pPr>
        <w:numPr>
          <w:ilvl w:val="0"/>
          <w:numId w:val="3"/>
        </w:numPr>
        <w:spacing w:after="0" w:line="240" w:lineRule="auto"/>
        <w:rPr>
          <w:rFonts w:ascii="Arial" w:hAnsi="Arial" w:cs="Arial"/>
        </w:rPr>
      </w:pPr>
      <w:r w:rsidRPr="00816AE9">
        <w:rPr>
          <w:rFonts w:ascii="Arial" w:hAnsi="Arial" w:cs="Arial"/>
        </w:rPr>
        <w:t xml:space="preserve">   Personal Licence</w:t>
      </w:r>
    </w:p>
    <w:p w14:paraId="11BC705E" w14:textId="5D0F4DA4" w:rsidR="005C35A1" w:rsidRPr="00816AE9" w:rsidRDefault="005C35A1" w:rsidP="00816AE9">
      <w:pPr>
        <w:numPr>
          <w:ilvl w:val="0"/>
          <w:numId w:val="3"/>
        </w:numPr>
        <w:spacing w:after="0" w:line="240" w:lineRule="auto"/>
        <w:rPr>
          <w:rFonts w:ascii="Arial" w:hAnsi="Arial" w:cs="Arial"/>
        </w:rPr>
      </w:pPr>
      <w:r w:rsidRPr="00816AE9">
        <w:rPr>
          <w:rFonts w:ascii="Arial" w:hAnsi="Arial" w:cs="Arial"/>
        </w:rPr>
        <w:t xml:space="preserve">   Premises Licence</w:t>
      </w:r>
    </w:p>
    <w:p w14:paraId="052F894A" w14:textId="77777777" w:rsidR="005C35A1" w:rsidRPr="00816AE9" w:rsidRDefault="005C35A1" w:rsidP="007A5F7F">
      <w:pPr>
        <w:spacing w:before="240" w:after="240"/>
        <w:ind w:left="720" w:hanging="720"/>
        <w:rPr>
          <w:rFonts w:ascii="Arial" w:hAnsi="Arial" w:cs="Arial"/>
        </w:rPr>
      </w:pPr>
      <w:r w:rsidRPr="00816AE9">
        <w:rPr>
          <w:rFonts w:ascii="Arial" w:hAnsi="Arial" w:cs="Arial"/>
        </w:rPr>
        <w:t>3.3</w:t>
      </w:r>
      <w:r w:rsidRPr="00816AE9">
        <w:rPr>
          <w:rFonts w:ascii="Arial" w:hAnsi="Arial" w:cs="Arial"/>
        </w:rPr>
        <w:tab/>
        <w:t xml:space="preserve">The Gambling Commission </w:t>
      </w:r>
      <w:proofErr w:type="gramStart"/>
      <w:r w:rsidRPr="00816AE9">
        <w:rPr>
          <w:rFonts w:ascii="Arial" w:hAnsi="Arial" w:cs="Arial"/>
        </w:rPr>
        <w:t>will</w:t>
      </w:r>
      <w:proofErr w:type="gramEnd"/>
      <w:r w:rsidRPr="00816AE9">
        <w:rPr>
          <w:rFonts w:ascii="Arial" w:hAnsi="Arial" w:cs="Arial"/>
        </w:rPr>
        <w:t xml:space="preserve"> responsible for issuing personal licenses and operating licenses. The licensing authority will be responsible for issuing premises licenses.</w:t>
      </w:r>
    </w:p>
    <w:p w14:paraId="5AC29EA5" w14:textId="77777777" w:rsidR="005C35A1" w:rsidRPr="00816AE9" w:rsidRDefault="005C35A1" w:rsidP="007A5F7F">
      <w:pPr>
        <w:ind w:left="735"/>
        <w:rPr>
          <w:rFonts w:ascii="Arial" w:hAnsi="Arial" w:cs="Arial"/>
        </w:rPr>
      </w:pPr>
      <w:r w:rsidRPr="00816AE9">
        <w:rPr>
          <w:rFonts w:ascii="Arial" w:hAnsi="Arial" w:cs="Arial"/>
        </w:rPr>
        <w:t>The Gambling Commission can be contacted at:</w:t>
      </w:r>
    </w:p>
    <w:p w14:paraId="774D161A" w14:textId="77777777" w:rsidR="005C35A1" w:rsidRPr="00816AE9" w:rsidRDefault="005C35A1" w:rsidP="007A5F7F">
      <w:pPr>
        <w:ind w:left="735"/>
        <w:rPr>
          <w:rFonts w:ascii="Arial" w:hAnsi="Arial" w:cs="Arial"/>
        </w:rPr>
      </w:pPr>
      <w:r w:rsidRPr="00816AE9">
        <w:rPr>
          <w:rFonts w:ascii="Arial" w:hAnsi="Arial" w:cs="Arial"/>
        </w:rPr>
        <w:t>Victoria Square House</w:t>
      </w:r>
    </w:p>
    <w:p w14:paraId="6355CE71" w14:textId="77777777" w:rsidR="005C35A1" w:rsidRPr="00816AE9" w:rsidRDefault="005C35A1" w:rsidP="007A5F7F">
      <w:pPr>
        <w:ind w:left="735"/>
        <w:rPr>
          <w:rFonts w:ascii="Arial" w:hAnsi="Arial" w:cs="Arial"/>
        </w:rPr>
      </w:pPr>
      <w:r w:rsidRPr="00816AE9">
        <w:rPr>
          <w:rFonts w:ascii="Arial" w:hAnsi="Arial" w:cs="Arial"/>
        </w:rPr>
        <w:t>Victoria Square</w:t>
      </w:r>
    </w:p>
    <w:p w14:paraId="6DDDAD93" w14:textId="77777777" w:rsidR="005C35A1" w:rsidRPr="00816AE9" w:rsidRDefault="005C35A1" w:rsidP="007A5F7F">
      <w:pPr>
        <w:ind w:left="735"/>
        <w:rPr>
          <w:rFonts w:ascii="Arial" w:hAnsi="Arial" w:cs="Arial"/>
        </w:rPr>
      </w:pPr>
      <w:r w:rsidRPr="00816AE9">
        <w:rPr>
          <w:rFonts w:ascii="Arial" w:hAnsi="Arial" w:cs="Arial"/>
        </w:rPr>
        <w:t>Birmingham</w:t>
      </w:r>
    </w:p>
    <w:p w14:paraId="6C58C926" w14:textId="77777777" w:rsidR="005C35A1" w:rsidRPr="00816AE9" w:rsidRDefault="005C35A1" w:rsidP="007A5F7F">
      <w:pPr>
        <w:ind w:left="735"/>
        <w:rPr>
          <w:rFonts w:ascii="Arial" w:hAnsi="Arial" w:cs="Arial"/>
        </w:rPr>
      </w:pPr>
      <w:r w:rsidRPr="00816AE9">
        <w:rPr>
          <w:rFonts w:ascii="Arial" w:hAnsi="Arial" w:cs="Arial"/>
        </w:rPr>
        <w:t>B2 4BP</w:t>
      </w:r>
    </w:p>
    <w:p w14:paraId="2529B49C" w14:textId="77777777" w:rsidR="005C35A1" w:rsidRPr="00816AE9" w:rsidRDefault="005C35A1" w:rsidP="007A5F7F">
      <w:pPr>
        <w:ind w:left="735"/>
        <w:rPr>
          <w:rFonts w:ascii="Arial" w:hAnsi="Arial" w:cs="Arial"/>
        </w:rPr>
      </w:pPr>
      <w:r w:rsidRPr="00816AE9">
        <w:rPr>
          <w:rFonts w:ascii="Arial" w:hAnsi="Arial" w:cs="Arial"/>
        </w:rPr>
        <w:t>Tel: 0121 230 6666</w:t>
      </w:r>
    </w:p>
    <w:p w14:paraId="4C029D9D" w14:textId="77777777" w:rsidR="005C35A1" w:rsidRPr="00816AE9" w:rsidRDefault="005C35A1" w:rsidP="007A5F7F">
      <w:pPr>
        <w:ind w:left="735"/>
        <w:rPr>
          <w:rFonts w:ascii="Arial" w:hAnsi="Arial" w:cs="Arial"/>
        </w:rPr>
      </w:pPr>
      <w:r w:rsidRPr="00816AE9">
        <w:rPr>
          <w:rFonts w:ascii="Arial" w:hAnsi="Arial" w:cs="Arial"/>
        </w:rPr>
        <w:t>Fax: 0121 230 6720</w:t>
      </w:r>
    </w:p>
    <w:p w14:paraId="1B655AD1" w14:textId="77777777" w:rsidR="005C35A1" w:rsidRPr="00816AE9" w:rsidRDefault="005C35A1" w:rsidP="007A5F7F">
      <w:pPr>
        <w:ind w:left="735"/>
        <w:rPr>
          <w:rFonts w:ascii="Arial" w:hAnsi="Arial" w:cs="Arial"/>
        </w:rPr>
        <w:sectPr w:rsidR="005C35A1" w:rsidRPr="00816AE9" w:rsidSect="005C35A1">
          <w:footerReference w:type="default" r:id="rId16"/>
          <w:footerReference w:type="first" r:id="rId17"/>
          <w:type w:val="continuous"/>
          <w:pgSz w:w="12240" w:h="15840"/>
          <w:pgMar w:top="1134" w:right="1418" w:bottom="1134" w:left="1418" w:header="720" w:footer="720" w:gutter="0"/>
          <w:pgNumType w:start="1"/>
          <w:cols w:space="720"/>
          <w:noEndnote/>
          <w:docGrid w:linePitch="326"/>
        </w:sectPr>
      </w:pPr>
      <w:r w:rsidRPr="00816AE9">
        <w:rPr>
          <w:rFonts w:ascii="Arial" w:hAnsi="Arial" w:cs="Arial"/>
        </w:rPr>
        <w:t xml:space="preserve">Website: </w:t>
      </w:r>
      <w:hyperlink r:id="rId18" w:history="1">
        <w:r w:rsidRPr="00816AE9">
          <w:rPr>
            <w:rStyle w:val="Hyperlink"/>
            <w:rFonts w:ascii="Arial" w:hAnsi="Arial" w:cs="Arial"/>
          </w:rPr>
          <w:t>www.gamblingcommission.gov.uk</w:t>
        </w:r>
      </w:hyperlink>
      <w:r w:rsidRPr="00816AE9">
        <w:rPr>
          <w:rFonts w:ascii="Arial" w:hAnsi="Arial" w:cs="Arial"/>
        </w:rPr>
        <w:t xml:space="preserve">  </w:t>
      </w:r>
    </w:p>
    <w:p w14:paraId="46945438" w14:textId="77777777" w:rsidR="005C35A1" w:rsidRPr="00816AE9" w:rsidRDefault="005C35A1" w:rsidP="007A5F7F">
      <w:pPr>
        <w:ind w:left="720" w:hanging="720"/>
        <w:rPr>
          <w:rFonts w:ascii="Arial" w:hAnsi="Arial" w:cs="Arial"/>
        </w:rPr>
      </w:pPr>
      <w:r w:rsidRPr="00816AE9">
        <w:rPr>
          <w:rFonts w:ascii="Arial" w:hAnsi="Arial" w:cs="Arial"/>
        </w:rPr>
        <w:lastRenderedPageBreak/>
        <w:t>3.4</w:t>
      </w:r>
      <w:r w:rsidRPr="00816AE9">
        <w:rPr>
          <w:rFonts w:ascii="Arial" w:hAnsi="Arial" w:cs="Arial"/>
        </w:rPr>
        <w:tab/>
        <w:t>This licensing authority is aware that, as per Section 153, in making decisions about premises licences and temporary use notices it should aim to permit the use of premises for gambling in so far as it is satisfied that the application is:</w:t>
      </w:r>
    </w:p>
    <w:p w14:paraId="31F4FCA6" w14:textId="77777777" w:rsidR="005C35A1" w:rsidRPr="00816AE9" w:rsidRDefault="005C35A1" w:rsidP="00816AE9">
      <w:pPr>
        <w:numPr>
          <w:ilvl w:val="0"/>
          <w:numId w:val="4"/>
        </w:numPr>
        <w:tabs>
          <w:tab w:val="left" w:pos="360"/>
        </w:tabs>
        <w:spacing w:after="0" w:line="240" w:lineRule="auto"/>
        <w:rPr>
          <w:rFonts w:ascii="Arial" w:hAnsi="Arial" w:cs="Arial"/>
        </w:rPr>
      </w:pPr>
      <w:r w:rsidRPr="00816AE9">
        <w:rPr>
          <w:rFonts w:ascii="Arial" w:hAnsi="Arial" w:cs="Arial"/>
        </w:rPr>
        <w:t>In accordance with any relevant code of practice issued by the Gambling Commission</w:t>
      </w:r>
    </w:p>
    <w:p w14:paraId="00B2DBF7" w14:textId="0AF6521C" w:rsidR="005C35A1" w:rsidRPr="00816AE9" w:rsidRDefault="005C35A1" w:rsidP="00816AE9">
      <w:pPr>
        <w:numPr>
          <w:ilvl w:val="0"/>
          <w:numId w:val="4"/>
        </w:numPr>
        <w:spacing w:after="0" w:line="240" w:lineRule="auto"/>
        <w:rPr>
          <w:rFonts w:ascii="Arial" w:hAnsi="Arial" w:cs="Arial"/>
        </w:rPr>
      </w:pPr>
      <w:r w:rsidRPr="00816AE9">
        <w:rPr>
          <w:rFonts w:ascii="Arial" w:hAnsi="Arial" w:cs="Arial"/>
        </w:rPr>
        <w:t>In accordance with any relevant Guidance issued by the Gambling Commission</w:t>
      </w:r>
    </w:p>
    <w:p w14:paraId="68AD32F3" w14:textId="77777777" w:rsidR="005C35A1" w:rsidRPr="00816AE9" w:rsidRDefault="005C35A1" w:rsidP="00816AE9">
      <w:pPr>
        <w:numPr>
          <w:ilvl w:val="0"/>
          <w:numId w:val="4"/>
        </w:numPr>
        <w:spacing w:after="0" w:line="240" w:lineRule="auto"/>
        <w:rPr>
          <w:rFonts w:ascii="Arial" w:hAnsi="Arial" w:cs="Arial"/>
        </w:rPr>
      </w:pPr>
      <w:r w:rsidRPr="00816AE9">
        <w:rPr>
          <w:rFonts w:ascii="Arial" w:hAnsi="Arial" w:cs="Arial"/>
        </w:rPr>
        <w:t>Reasonably consistent with the licensing objectives and</w:t>
      </w:r>
    </w:p>
    <w:p w14:paraId="28908B0D" w14:textId="77777777" w:rsidR="005C35A1" w:rsidRPr="00816AE9" w:rsidRDefault="005C35A1" w:rsidP="00816AE9">
      <w:pPr>
        <w:numPr>
          <w:ilvl w:val="0"/>
          <w:numId w:val="4"/>
        </w:numPr>
        <w:spacing w:after="0" w:line="240" w:lineRule="auto"/>
        <w:rPr>
          <w:rFonts w:ascii="Arial" w:hAnsi="Arial" w:cs="Arial"/>
        </w:rPr>
      </w:pPr>
      <w:r w:rsidRPr="00816AE9">
        <w:rPr>
          <w:rFonts w:ascii="Arial" w:hAnsi="Arial" w:cs="Arial"/>
        </w:rPr>
        <w:t>In accordance with the authority’s statement of licensing policy</w:t>
      </w:r>
    </w:p>
    <w:p w14:paraId="66C70668" w14:textId="424C41BF" w:rsidR="005C35A1" w:rsidRPr="00816AE9" w:rsidRDefault="005C35A1" w:rsidP="007A5F7F">
      <w:pPr>
        <w:pStyle w:val="Heading3"/>
      </w:pPr>
      <w:r w:rsidRPr="00816AE9">
        <w:t xml:space="preserve">4. Slough’s geographical area </w:t>
      </w:r>
    </w:p>
    <w:p w14:paraId="6AB2AE46" w14:textId="3DEDBD53" w:rsidR="005C35A1" w:rsidRPr="00816AE9" w:rsidRDefault="005C35A1" w:rsidP="007A5F7F">
      <w:pPr>
        <w:ind w:left="720" w:hanging="720"/>
        <w:rPr>
          <w:rFonts w:ascii="Arial" w:hAnsi="Arial" w:cs="Arial"/>
        </w:rPr>
      </w:pPr>
      <w:r w:rsidRPr="00816AE9">
        <w:rPr>
          <w:rFonts w:ascii="Arial" w:hAnsi="Arial" w:cs="Arial"/>
        </w:rPr>
        <w:t>4.1</w:t>
      </w:r>
      <w:r w:rsidRPr="00816AE9">
        <w:rPr>
          <w:rFonts w:ascii="Arial" w:hAnsi="Arial" w:cs="Arial"/>
        </w:rPr>
        <w:tab/>
        <w:t xml:space="preserve">The Borough of Slough is located within the Thames Valley, 20 miles to the west of the centre of London and close to Windsor, Maidenhead and Reading. The Borough covers an area of 32.5 square kilometres. </w:t>
      </w:r>
    </w:p>
    <w:p w14:paraId="4453B9C4" w14:textId="2E16C08A" w:rsidR="005C35A1" w:rsidRPr="00816AE9" w:rsidRDefault="005C35A1" w:rsidP="00816AE9">
      <w:pPr>
        <w:ind w:left="720"/>
        <w:rPr>
          <w:rFonts w:ascii="Arial" w:hAnsi="Arial" w:cs="Arial"/>
        </w:rPr>
      </w:pPr>
      <w:r w:rsidRPr="00816AE9">
        <w:rPr>
          <w:rFonts w:ascii="Arial" w:hAnsi="Arial" w:cs="Arial"/>
        </w:rPr>
        <w:t>Located along the M4 corridor, Slough is close to Heathrow Airport and is within</w:t>
      </w:r>
      <w:r w:rsidR="00816AE9" w:rsidRPr="00816AE9">
        <w:rPr>
          <w:rFonts w:ascii="Arial" w:hAnsi="Arial" w:cs="Arial"/>
        </w:rPr>
        <w:t xml:space="preserve"> </w:t>
      </w:r>
      <w:r w:rsidRPr="00816AE9">
        <w:rPr>
          <w:rFonts w:ascii="Arial" w:hAnsi="Arial" w:cs="Arial"/>
        </w:rPr>
        <w:t>easy access of the M40 which runs to the Midlands, the M1 which runs to the</w:t>
      </w:r>
      <w:r w:rsidR="00816AE9" w:rsidRPr="00816AE9">
        <w:rPr>
          <w:rFonts w:ascii="Arial" w:hAnsi="Arial" w:cs="Arial"/>
        </w:rPr>
        <w:t xml:space="preserve"> </w:t>
      </w:r>
      <w:r w:rsidRPr="00816AE9">
        <w:rPr>
          <w:rFonts w:ascii="Arial" w:hAnsi="Arial" w:cs="Arial"/>
        </w:rPr>
        <w:t>north and the M3 which runs to the south. Slough Town Centre is served by a</w:t>
      </w:r>
      <w:r w:rsidR="00816AE9" w:rsidRPr="00816AE9">
        <w:rPr>
          <w:rFonts w:ascii="Arial" w:hAnsi="Arial" w:cs="Arial"/>
        </w:rPr>
        <w:t xml:space="preserve"> G</w:t>
      </w:r>
      <w:r w:rsidRPr="00816AE9">
        <w:rPr>
          <w:rFonts w:ascii="Arial" w:hAnsi="Arial" w:cs="Arial"/>
        </w:rPr>
        <w:t>reat Western mainline railway station from which the fastest journey time to London Paddington is 15 minutes.</w:t>
      </w:r>
    </w:p>
    <w:p w14:paraId="3C90B21F" w14:textId="77777777" w:rsidR="005C35A1" w:rsidRPr="00816AE9" w:rsidRDefault="005C35A1" w:rsidP="007A5F7F">
      <w:pPr>
        <w:ind w:left="685"/>
        <w:rPr>
          <w:rFonts w:ascii="Arial" w:hAnsi="Arial" w:cs="Arial"/>
        </w:rPr>
      </w:pPr>
      <w:r w:rsidRPr="00816AE9">
        <w:rPr>
          <w:rFonts w:ascii="Arial" w:hAnsi="Arial" w:cs="Arial"/>
        </w:rPr>
        <w:t>The population of Slough is approximately 149,000. It is a culturally diverse Borough with a range of communities and a wide range of languages spoken.  Slough is often described as a “fusion of different cultures.” There are strong Indian and Pakistani communities and more than a third of the population are from minority ethnic communities.</w:t>
      </w:r>
    </w:p>
    <w:p w14:paraId="464E59CD" w14:textId="44B181D0" w:rsidR="005C35A1" w:rsidRPr="00816AE9" w:rsidRDefault="005C35A1" w:rsidP="00816AE9">
      <w:pPr>
        <w:ind w:left="555"/>
        <w:rPr>
          <w:rFonts w:ascii="Arial" w:hAnsi="Arial" w:cs="Arial"/>
        </w:rPr>
      </w:pPr>
      <w:r w:rsidRPr="00816AE9">
        <w:rPr>
          <w:rFonts w:ascii="Arial" w:hAnsi="Arial" w:cs="Arial"/>
        </w:rPr>
        <w:t>The Borough is heavily urbanised with residential and commercial areas. To the</w:t>
      </w:r>
      <w:r w:rsidR="00816AE9" w:rsidRPr="00816AE9">
        <w:rPr>
          <w:rFonts w:ascii="Arial" w:hAnsi="Arial" w:cs="Arial"/>
        </w:rPr>
        <w:t xml:space="preserve"> </w:t>
      </w:r>
      <w:r w:rsidRPr="00816AE9">
        <w:rPr>
          <w:rFonts w:ascii="Arial" w:hAnsi="Arial" w:cs="Arial"/>
        </w:rPr>
        <w:t>west of the Borough is the Slough Trading Estate, a large commercial area</w:t>
      </w:r>
      <w:r w:rsidR="00816AE9" w:rsidRPr="00816AE9">
        <w:rPr>
          <w:rFonts w:ascii="Arial" w:hAnsi="Arial" w:cs="Arial"/>
        </w:rPr>
        <w:t xml:space="preserve"> </w:t>
      </w:r>
      <w:r w:rsidRPr="00816AE9">
        <w:rPr>
          <w:rFonts w:ascii="Arial" w:hAnsi="Arial" w:cs="Arial"/>
        </w:rPr>
        <w:t xml:space="preserve">comprising approximately 672,274 square metres. There </w:t>
      </w:r>
      <w:proofErr w:type="gramStart"/>
      <w:r w:rsidRPr="00816AE9">
        <w:rPr>
          <w:rFonts w:ascii="Arial" w:hAnsi="Arial" w:cs="Arial"/>
        </w:rPr>
        <w:t>is</w:t>
      </w:r>
      <w:proofErr w:type="gramEnd"/>
      <w:r w:rsidRPr="00816AE9">
        <w:rPr>
          <w:rFonts w:ascii="Arial" w:hAnsi="Arial" w:cs="Arial"/>
        </w:rPr>
        <w:t xml:space="preserve"> entertainment</w:t>
      </w:r>
      <w:r w:rsidR="00816AE9" w:rsidRPr="00816AE9">
        <w:rPr>
          <w:rFonts w:ascii="Arial" w:hAnsi="Arial" w:cs="Arial"/>
        </w:rPr>
        <w:t xml:space="preserve"> </w:t>
      </w:r>
      <w:r w:rsidRPr="00816AE9">
        <w:rPr>
          <w:rFonts w:ascii="Arial" w:hAnsi="Arial" w:cs="Arial"/>
        </w:rPr>
        <w:t>venues comprising of public houses and restaurants in Slough Town Centre and in suburban locations, where there are also members’ clubs. There are betting</w:t>
      </w:r>
      <w:r w:rsidR="00816AE9" w:rsidRPr="00816AE9">
        <w:rPr>
          <w:rFonts w:ascii="Arial" w:hAnsi="Arial" w:cs="Arial"/>
        </w:rPr>
        <w:t xml:space="preserve"> </w:t>
      </w:r>
      <w:r w:rsidRPr="00816AE9">
        <w:rPr>
          <w:rFonts w:ascii="Arial" w:hAnsi="Arial" w:cs="Arial"/>
        </w:rPr>
        <w:t xml:space="preserve">premises in Slough Town Centre and in suburban locations. </w:t>
      </w:r>
    </w:p>
    <w:p w14:paraId="62730983" w14:textId="56ACF54C" w:rsidR="005C35A1" w:rsidRPr="00816AE9" w:rsidRDefault="005C35A1" w:rsidP="007A5F7F">
      <w:pPr>
        <w:pStyle w:val="Heading3"/>
      </w:pPr>
      <w:r w:rsidRPr="00816AE9">
        <w:t>5. Local Area Profile and Local Risk Assessments</w:t>
      </w:r>
    </w:p>
    <w:p w14:paraId="39AD076D" w14:textId="77777777" w:rsidR="005C35A1" w:rsidRPr="00816AE9" w:rsidRDefault="005C35A1" w:rsidP="007A5F7F">
      <w:pPr>
        <w:ind w:left="660" w:hanging="660"/>
        <w:rPr>
          <w:rFonts w:ascii="Arial" w:hAnsi="Arial" w:cs="Arial"/>
        </w:rPr>
      </w:pPr>
      <w:r w:rsidRPr="00816AE9">
        <w:rPr>
          <w:rFonts w:ascii="Arial" w:hAnsi="Arial" w:cs="Arial"/>
        </w:rPr>
        <w:t>5.1</w:t>
      </w:r>
      <w:r w:rsidRPr="00816AE9">
        <w:rPr>
          <w:rFonts w:ascii="Arial" w:hAnsi="Arial" w:cs="Arial"/>
        </w:rPr>
        <w:tab/>
        <w:t>All applicants for grants and variations of gambling premises licences must include full details of their Local Risk Assessments (LRA) as part of their applications.  This is set out in the Social Responsibility Code 10.1.1 and Ordinary Code Provision 10.1.2 which both took effect from 6</w:t>
      </w:r>
      <w:r w:rsidRPr="00816AE9">
        <w:rPr>
          <w:rFonts w:ascii="Arial" w:hAnsi="Arial" w:cs="Arial"/>
          <w:vertAlign w:val="superscript"/>
        </w:rPr>
        <w:t>th</w:t>
      </w:r>
      <w:r w:rsidRPr="00816AE9">
        <w:rPr>
          <w:rFonts w:ascii="Arial" w:hAnsi="Arial" w:cs="Arial"/>
        </w:rPr>
        <w:t xml:space="preserve"> April 2016.  </w:t>
      </w:r>
    </w:p>
    <w:p w14:paraId="08C5B73A" w14:textId="77777777" w:rsidR="005C35A1" w:rsidRPr="00816AE9" w:rsidRDefault="005C35A1" w:rsidP="007A5F7F">
      <w:pPr>
        <w:ind w:left="660" w:hanging="660"/>
        <w:rPr>
          <w:rFonts w:ascii="Arial" w:hAnsi="Arial" w:cs="Arial"/>
        </w:rPr>
      </w:pPr>
      <w:r w:rsidRPr="00816AE9">
        <w:rPr>
          <w:rFonts w:ascii="Arial" w:hAnsi="Arial" w:cs="Arial"/>
        </w:rPr>
        <w:t>5.2</w:t>
      </w:r>
      <w:r w:rsidRPr="00816AE9">
        <w:rPr>
          <w:rFonts w:ascii="Arial" w:hAnsi="Arial" w:cs="Arial"/>
        </w:rPr>
        <w:tab/>
        <w:t xml:space="preserve">Applicants are expected to demonstrate how their operation will not cause harm or exacerbate issues of risk </w:t>
      </w:r>
      <w:proofErr w:type="gramStart"/>
      <w:r w:rsidRPr="00816AE9">
        <w:rPr>
          <w:rFonts w:ascii="Arial" w:hAnsi="Arial" w:cs="Arial"/>
        </w:rPr>
        <w:t>in light of</w:t>
      </w:r>
      <w:proofErr w:type="gramEnd"/>
      <w:r w:rsidRPr="00816AE9">
        <w:rPr>
          <w:rFonts w:ascii="Arial" w:hAnsi="Arial" w:cs="Arial"/>
        </w:rPr>
        <w:t xml:space="preserve"> the protection of children from harm and other vulnerable people should the proposed site be located near schools, any addiction treatment/help centres or medical facilities such as GP practices. </w:t>
      </w:r>
    </w:p>
    <w:p w14:paraId="03280EC2" w14:textId="77777777" w:rsidR="005C35A1" w:rsidRPr="00816AE9" w:rsidRDefault="005C35A1" w:rsidP="007A5F7F">
      <w:pPr>
        <w:ind w:left="660" w:hanging="660"/>
        <w:rPr>
          <w:rFonts w:ascii="Arial" w:hAnsi="Arial" w:cs="Arial"/>
        </w:rPr>
      </w:pPr>
      <w:r w:rsidRPr="00816AE9">
        <w:rPr>
          <w:rFonts w:ascii="Arial" w:hAnsi="Arial" w:cs="Arial"/>
        </w:rPr>
        <w:t>5.3</w:t>
      </w:r>
      <w:r w:rsidRPr="00816AE9">
        <w:rPr>
          <w:rFonts w:ascii="Arial" w:hAnsi="Arial" w:cs="Arial"/>
        </w:rPr>
        <w:tab/>
        <w:t xml:space="preserve">Licensees must assess the local risks to the licensing objectives posed by the provision of gambling facilities and have policies, </w:t>
      </w:r>
      <w:proofErr w:type="gramStart"/>
      <w:r w:rsidRPr="00816AE9">
        <w:rPr>
          <w:rFonts w:ascii="Arial" w:hAnsi="Arial" w:cs="Arial"/>
        </w:rPr>
        <w:t>procedures</w:t>
      </w:r>
      <w:proofErr w:type="gramEnd"/>
      <w:r w:rsidRPr="00816AE9">
        <w:rPr>
          <w:rFonts w:ascii="Arial" w:hAnsi="Arial" w:cs="Arial"/>
        </w:rPr>
        <w:t xml:space="preserve"> and controls in place to mitigate those risks.</w:t>
      </w:r>
    </w:p>
    <w:p w14:paraId="2D5EDA8E" w14:textId="77777777" w:rsidR="005C35A1" w:rsidRPr="00816AE9" w:rsidRDefault="005C35A1" w:rsidP="007A5F7F">
      <w:pPr>
        <w:ind w:left="660" w:hanging="660"/>
        <w:rPr>
          <w:rFonts w:ascii="Arial" w:hAnsi="Arial" w:cs="Arial"/>
        </w:rPr>
      </w:pPr>
      <w:r w:rsidRPr="00816AE9">
        <w:rPr>
          <w:rFonts w:ascii="Arial" w:hAnsi="Arial" w:cs="Arial"/>
        </w:rPr>
        <w:t>5.4</w:t>
      </w:r>
      <w:r w:rsidRPr="00816AE9">
        <w:rPr>
          <w:rFonts w:ascii="Arial" w:hAnsi="Arial" w:cs="Arial"/>
        </w:rPr>
        <w:tab/>
        <w:t xml:space="preserve">Licensees must have regard to and take account of the Council’s Statement of Principles policy and of the ‘Local Area Profile’ which details the statistics and data relating to demography, </w:t>
      </w:r>
      <w:proofErr w:type="gramStart"/>
      <w:r w:rsidRPr="00816AE9">
        <w:rPr>
          <w:rFonts w:ascii="Arial" w:hAnsi="Arial" w:cs="Arial"/>
        </w:rPr>
        <w:t>deprivation</w:t>
      </w:r>
      <w:proofErr w:type="gramEnd"/>
      <w:r w:rsidRPr="00816AE9">
        <w:rPr>
          <w:rFonts w:ascii="Arial" w:hAnsi="Arial" w:cs="Arial"/>
        </w:rPr>
        <w:t xml:space="preserve"> and poverty for all 15 of Slough’s wards. This can be found in the Joint Strategic Needs Assessment</w:t>
      </w:r>
      <w:r w:rsidRPr="00816AE9">
        <w:rPr>
          <w:rFonts w:ascii="Arial" w:hAnsi="Arial" w:cs="Arial"/>
          <w:color w:val="FF0000"/>
        </w:rPr>
        <w:t xml:space="preserve"> - </w:t>
      </w:r>
      <w:hyperlink r:id="rId19" w:history="1">
        <w:r w:rsidRPr="00816AE9">
          <w:rPr>
            <w:rStyle w:val="Hyperlink"/>
            <w:rFonts w:ascii="Arial" w:hAnsi="Arial" w:cs="Arial"/>
          </w:rPr>
          <w:t>JNSA</w:t>
        </w:r>
      </w:hyperlink>
      <w:r w:rsidRPr="00816AE9">
        <w:rPr>
          <w:rFonts w:ascii="Arial" w:hAnsi="Arial" w:cs="Arial"/>
          <w:color w:val="FF0000"/>
        </w:rPr>
        <w:t xml:space="preserve">   </w:t>
      </w:r>
    </w:p>
    <w:p w14:paraId="51FFC359" w14:textId="77777777" w:rsidR="005C35A1" w:rsidRPr="00816AE9" w:rsidRDefault="005C35A1" w:rsidP="007A5F7F">
      <w:pPr>
        <w:ind w:left="660" w:hanging="660"/>
        <w:rPr>
          <w:rFonts w:ascii="Arial" w:hAnsi="Arial" w:cs="Arial"/>
          <w:b/>
        </w:rPr>
      </w:pPr>
      <w:r w:rsidRPr="00816AE9">
        <w:rPr>
          <w:rFonts w:ascii="Arial" w:hAnsi="Arial" w:cs="Arial"/>
        </w:rPr>
        <w:lastRenderedPageBreak/>
        <w:t>5.5</w:t>
      </w:r>
      <w:r w:rsidRPr="00816AE9">
        <w:rPr>
          <w:rFonts w:ascii="Arial" w:hAnsi="Arial" w:cs="Arial"/>
        </w:rPr>
        <w:tab/>
        <w:t xml:space="preserve">Slough Borough Council’s </w:t>
      </w:r>
      <w:hyperlink r:id="rId20" w:history="1">
        <w:r w:rsidRPr="00816AE9">
          <w:rPr>
            <w:rStyle w:val="Hyperlink"/>
            <w:rFonts w:ascii="Arial" w:hAnsi="Arial" w:cs="Arial"/>
          </w:rPr>
          <w:t>Local Area Profile (LAP)</w:t>
        </w:r>
      </w:hyperlink>
      <w:r w:rsidRPr="00816AE9">
        <w:rPr>
          <w:rFonts w:ascii="Arial" w:hAnsi="Arial" w:cs="Arial"/>
        </w:rPr>
        <w:t xml:space="preserve"> and has information regarding crime statistics, and the demographics of the populace and other statistical information. </w:t>
      </w:r>
    </w:p>
    <w:p w14:paraId="0B5AF3AF" w14:textId="77777777" w:rsidR="005C35A1" w:rsidRPr="00816AE9" w:rsidRDefault="005C35A1" w:rsidP="007A5F7F">
      <w:pPr>
        <w:ind w:left="660" w:hanging="660"/>
        <w:rPr>
          <w:rFonts w:ascii="Arial" w:hAnsi="Arial" w:cs="Arial"/>
        </w:rPr>
      </w:pPr>
      <w:r w:rsidRPr="00816AE9">
        <w:rPr>
          <w:rFonts w:ascii="Arial" w:hAnsi="Arial" w:cs="Arial"/>
        </w:rPr>
        <w:t>5.6</w:t>
      </w:r>
      <w:r w:rsidRPr="00816AE9">
        <w:rPr>
          <w:rFonts w:ascii="Arial" w:hAnsi="Arial" w:cs="Arial"/>
        </w:rPr>
        <w:tab/>
        <w:t xml:space="preserve">Applicants are expected to review all the information detailed in the LAP, as well as the data and statistics detailed in the JSNA when forming the local risk assessment.  The LRA should be specific to each individual premise.  The LRA should consider, as a minimum, the </w:t>
      </w:r>
      <w:proofErr w:type="gramStart"/>
      <w:r w:rsidRPr="00816AE9">
        <w:rPr>
          <w:rFonts w:ascii="Arial" w:hAnsi="Arial" w:cs="Arial"/>
        </w:rPr>
        <w:t>following;</w:t>
      </w:r>
      <w:proofErr w:type="gramEnd"/>
    </w:p>
    <w:p w14:paraId="19DDA32B" w14:textId="77777777" w:rsidR="005C35A1" w:rsidRPr="00816AE9" w:rsidRDefault="005C35A1" w:rsidP="00816AE9">
      <w:pPr>
        <w:pStyle w:val="ListParagraph"/>
        <w:numPr>
          <w:ilvl w:val="0"/>
          <w:numId w:val="26"/>
        </w:numPr>
        <w:rPr>
          <w:rFonts w:ascii="Arial" w:hAnsi="Arial" w:cs="Arial"/>
        </w:rPr>
      </w:pPr>
      <w:r w:rsidRPr="00816AE9">
        <w:rPr>
          <w:rFonts w:ascii="Arial" w:hAnsi="Arial" w:cs="Arial"/>
        </w:rPr>
        <w:t>The location of schools, sixth form colleges, youth centres, playgrounds, leisure/community centres and other areas where children will gather</w:t>
      </w:r>
    </w:p>
    <w:p w14:paraId="66C964B6" w14:textId="77777777" w:rsidR="005C35A1" w:rsidRPr="00816AE9" w:rsidRDefault="005C35A1" w:rsidP="00816AE9">
      <w:pPr>
        <w:pStyle w:val="ListParagraph"/>
        <w:numPr>
          <w:ilvl w:val="0"/>
          <w:numId w:val="26"/>
        </w:numPr>
        <w:rPr>
          <w:rFonts w:ascii="Arial" w:hAnsi="Arial" w:cs="Arial"/>
        </w:rPr>
      </w:pPr>
      <w:r w:rsidRPr="00816AE9">
        <w:rPr>
          <w:rFonts w:ascii="Arial" w:hAnsi="Arial" w:cs="Arial"/>
        </w:rPr>
        <w:t>Hostels or support services for vulnerable groups, such as those with addiction issues or who are homeless</w:t>
      </w:r>
    </w:p>
    <w:p w14:paraId="57298DE1" w14:textId="77777777" w:rsidR="005C35A1" w:rsidRPr="00816AE9" w:rsidRDefault="005C35A1" w:rsidP="00816AE9">
      <w:pPr>
        <w:pStyle w:val="ListParagraph"/>
        <w:numPr>
          <w:ilvl w:val="0"/>
          <w:numId w:val="26"/>
        </w:numPr>
        <w:rPr>
          <w:rFonts w:ascii="Arial" w:hAnsi="Arial" w:cs="Arial"/>
        </w:rPr>
      </w:pPr>
      <w:r w:rsidRPr="00816AE9">
        <w:rPr>
          <w:rFonts w:ascii="Arial" w:hAnsi="Arial" w:cs="Arial"/>
        </w:rPr>
        <w:t>Whether the premise is in an area subject to high levels of crime and/or anti-social behaviour</w:t>
      </w:r>
    </w:p>
    <w:p w14:paraId="7034E2ED" w14:textId="77777777" w:rsidR="005C35A1" w:rsidRPr="00816AE9" w:rsidRDefault="005C35A1" w:rsidP="00816AE9">
      <w:pPr>
        <w:pStyle w:val="ListParagraph"/>
        <w:numPr>
          <w:ilvl w:val="0"/>
          <w:numId w:val="26"/>
        </w:numPr>
        <w:rPr>
          <w:rFonts w:ascii="Arial" w:hAnsi="Arial" w:cs="Arial"/>
        </w:rPr>
      </w:pPr>
      <w:r w:rsidRPr="00816AE9">
        <w:rPr>
          <w:rFonts w:ascii="Arial" w:hAnsi="Arial" w:cs="Arial"/>
        </w:rPr>
        <w:t>The socio-economic makeup of the area</w:t>
      </w:r>
    </w:p>
    <w:p w14:paraId="37F29768" w14:textId="77777777" w:rsidR="005C35A1" w:rsidRPr="00816AE9" w:rsidRDefault="005C35A1" w:rsidP="007A5F7F">
      <w:pPr>
        <w:ind w:left="660" w:hanging="660"/>
        <w:rPr>
          <w:rFonts w:ascii="Arial" w:hAnsi="Arial" w:cs="Arial"/>
        </w:rPr>
      </w:pPr>
      <w:r w:rsidRPr="00816AE9">
        <w:rPr>
          <w:rFonts w:ascii="Arial" w:hAnsi="Arial" w:cs="Arial"/>
        </w:rPr>
        <w:t>5.7</w:t>
      </w:r>
      <w:r w:rsidRPr="00816AE9">
        <w:rPr>
          <w:rFonts w:ascii="Arial" w:hAnsi="Arial" w:cs="Arial"/>
        </w:rPr>
        <w:tab/>
        <w:t xml:space="preserve">Licensees are required to review their LRA to </w:t>
      </w:r>
      <w:proofErr w:type="gramStart"/>
      <w:r w:rsidRPr="00816AE9">
        <w:rPr>
          <w:rFonts w:ascii="Arial" w:hAnsi="Arial" w:cs="Arial"/>
        </w:rPr>
        <w:t>take into account</w:t>
      </w:r>
      <w:proofErr w:type="gramEnd"/>
      <w:r w:rsidRPr="00816AE9">
        <w:rPr>
          <w:rFonts w:ascii="Arial" w:hAnsi="Arial" w:cs="Arial"/>
        </w:rPr>
        <w:t xml:space="preserve"> significant changes of local circumstances and significant changes of the premises when applying for any variation.</w:t>
      </w:r>
    </w:p>
    <w:p w14:paraId="5D598242" w14:textId="24B8206A" w:rsidR="005C35A1" w:rsidRPr="00816AE9" w:rsidRDefault="005C35A1" w:rsidP="007A5F7F">
      <w:pPr>
        <w:pStyle w:val="Heading3"/>
      </w:pPr>
      <w:r w:rsidRPr="00816AE9">
        <w:t>6. Responsible Authorities</w:t>
      </w:r>
    </w:p>
    <w:p w14:paraId="58FCAE0C" w14:textId="53D3E8D8" w:rsidR="005C35A1" w:rsidRPr="00816AE9" w:rsidRDefault="005C35A1" w:rsidP="00816AE9">
      <w:pPr>
        <w:rPr>
          <w:rFonts w:ascii="Arial" w:hAnsi="Arial" w:cs="Arial"/>
        </w:rPr>
      </w:pPr>
      <w:r w:rsidRPr="00816AE9">
        <w:rPr>
          <w:rFonts w:ascii="Arial" w:hAnsi="Arial" w:cs="Arial"/>
        </w:rPr>
        <w:t xml:space="preserve">6.1 </w:t>
      </w:r>
      <w:r w:rsidRPr="00816AE9">
        <w:rPr>
          <w:rFonts w:ascii="Arial" w:hAnsi="Arial" w:cs="Arial"/>
        </w:rPr>
        <w:tab/>
        <w:t>The licensing authority is required by regulations to state the principles it will apply in exercising its powers under Section 157(h) of the Act to designate, in writing, a body which is competent to advise the authority about the protection of children from harm.</w:t>
      </w:r>
    </w:p>
    <w:p w14:paraId="70ADE2DD" w14:textId="7E5E471C" w:rsidR="005C35A1" w:rsidRPr="00816AE9" w:rsidRDefault="005C35A1" w:rsidP="00816AE9">
      <w:pPr>
        <w:rPr>
          <w:rFonts w:ascii="Arial" w:hAnsi="Arial" w:cs="Arial"/>
        </w:rPr>
      </w:pPr>
      <w:r w:rsidRPr="00816AE9">
        <w:rPr>
          <w:rFonts w:ascii="Arial" w:hAnsi="Arial" w:cs="Arial"/>
        </w:rPr>
        <w:t>The principles are:</w:t>
      </w:r>
    </w:p>
    <w:p w14:paraId="496FE843" w14:textId="77777777" w:rsidR="005C35A1" w:rsidRPr="00DC3B75" w:rsidRDefault="005C35A1" w:rsidP="00DC3B75">
      <w:pPr>
        <w:pStyle w:val="ListParagraph"/>
        <w:numPr>
          <w:ilvl w:val="0"/>
          <w:numId w:val="45"/>
        </w:numPr>
        <w:rPr>
          <w:rFonts w:ascii="Arial" w:hAnsi="Arial" w:cs="Arial"/>
        </w:rPr>
      </w:pPr>
      <w:r w:rsidRPr="00DC3B75">
        <w:rPr>
          <w:rFonts w:ascii="Arial" w:hAnsi="Arial" w:cs="Arial"/>
        </w:rPr>
        <w:t>the need for the body to be responsible for an area covering the whole of the licensing authority’s area; and</w:t>
      </w:r>
    </w:p>
    <w:p w14:paraId="652E2283" w14:textId="77777777" w:rsidR="005C35A1" w:rsidRPr="00DC3B75" w:rsidRDefault="005C35A1" w:rsidP="00DC3B75">
      <w:pPr>
        <w:pStyle w:val="ListParagraph"/>
        <w:numPr>
          <w:ilvl w:val="0"/>
          <w:numId w:val="45"/>
        </w:numPr>
        <w:rPr>
          <w:rFonts w:ascii="Arial" w:hAnsi="Arial" w:cs="Arial"/>
        </w:rPr>
      </w:pPr>
      <w:r w:rsidRPr="00DC3B75">
        <w:rPr>
          <w:rFonts w:ascii="Arial" w:hAnsi="Arial" w:cs="Arial"/>
        </w:rPr>
        <w:t xml:space="preserve">the need for the body to be answerable to democratically elected persons, rather than any particular vested interest group. </w:t>
      </w:r>
    </w:p>
    <w:p w14:paraId="2889D719" w14:textId="20C7E3BF" w:rsidR="005C35A1" w:rsidRPr="00816AE9" w:rsidRDefault="00816AE9" w:rsidP="00816AE9">
      <w:pPr>
        <w:rPr>
          <w:rFonts w:ascii="Arial" w:hAnsi="Arial" w:cs="Arial"/>
        </w:rPr>
      </w:pPr>
      <w:r w:rsidRPr="00816AE9">
        <w:rPr>
          <w:rFonts w:ascii="Arial" w:hAnsi="Arial" w:cs="Arial"/>
        </w:rPr>
        <w:t xml:space="preserve">6.2.1 </w:t>
      </w:r>
      <w:r w:rsidR="005C35A1" w:rsidRPr="00816AE9">
        <w:rPr>
          <w:rFonts w:ascii="Arial" w:hAnsi="Arial" w:cs="Arial"/>
        </w:rPr>
        <w:t>In accordance with the suggestion in the Gambling Commission’s Guidance for local authorities, this authority designates the Local Safeguarding Children Board for this purpose.</w:t>
      </w:r>
    </w:p>
    <w:p w14:paraId="64805BA6" w14:textId="39859EA9" w:rsidR="005C35A1" w:rsidRPr="00816AE9" w:rsidRDefault="005C35A1" w:rsidP="007A5F7F">
      <w:pPr>
        <w:tabs>
          <w:tab w:val="left" w:pos="1980"/>
        </w:tabs>
        <w:rPr>
          <w:rFonts w:ascii="Arial" w:hAnsi="Arial" w:cs="Arial"/>
        </w:rPr>
      </w:pPr>
      <w:r w:rsidRPr="00816AE9">
        <w:rPr>
          <w:rFonts w:ascii="Arial" w:hAnsi="Arial" w:cs="Arial"/>
        </w:rPr>
        <w:t xml:space="preserve">The Responsible Authorities </w:t>
      </w:r>
      <w:proofErr w:type="gramStart"/>
      <w:r w:rsidRPr="00816AE9">
        <w:rPr>
          <w:rFonts w:ascii="Arial" w:hAnsi="Arial" w:cs="Arial"/>
        </w:rPr>
        <w:t>are;</w:t>
      </w:r>
      <w:proofErr w:type="gramEnd"/>
    </w:p>
    <w:p w14:paraId="2B48ECA9" w14:textId="77777777" w:rsidR="005C35A1" w:rsidRPr="00816AE9" w:rsidRDefault="005C35A1" w:rsidP="00816AE9">
      <w:pPr>
        <w:numPr>
          <w:ilvl w:val="0"/>
          <w:numId w:val="31"/>
        </w:numPr>
        <w:tabs>
          <w:tab w:val="left" w:pos="1980"/>
        </w:tabs>
        <w:spacing w:after="0" w:line="240" w:lineRule="auto"/>
        <w:rPr>
          <w:rFonts w:ascii="Arial" w:hAnsi="Arial" w:cs="Arial"/>
        </w:rPr>
      </w:pPr>
      <w:r w:rsidRPr="00816AE9">
        <w:rPr>
          <w:rFonts w:ascii="Arial" w:hAnsi="Arial" w:cs="Arial"/>
        </w:rPr>
        <w:t xml:space="preserve">The Licensing Authority </w:t>
      </w:r>
    </w:p>
    <w:p w14:paraId="27ABE4D1" w14:textId="77777777" w:rsidR="005C35A1" w:rsidRPr="00816AE9" w:rsidRDefault="005C35A1" w:rsidP="00816AE9">
      <w:pPr>
        <w:numPr>
          <w:ilvl w:val="0"/>
          <w:numId w:val="31"/>
        </w:numPr>
        <w:tabs>
          <w:tab w:val="left" w:pos="1980"/>
        </w:tabs>
        <w:spacing w:after="0" w:line="240" w:lineRule="auto"/>
        <w:rPr>
          <w:rFonts w:ascii="Arial" w:hAnsi="Arial" w:cs="Arial"/>
        </w:rPr>
      </w:pPr>
      <w:r w:rsidRPr="00816AE9">
        <w:rPr>
          <w:rFonts w:ascii="Arial" w:hAnsi="Arial" w:cs="Arial"/>
        </w:rPr>
        <w:t xml:space="preserve">The Gambling Commission </w:t>
      </w:r>
    </w:p>
    <w:p w14:paraId="0875DC1A" w14:textId="77777777" w:rsidR="005C35A1" w:rsidRPr="00816AE9" w:rsidRDefault="005C35A1" w:rsidP="00816AE9">
      <w:pPr>
        <w:numPr>
          <w:ilvl w:val="0"/>
          <w:numId w:val="31"/>
        </w:numPr>
        <w:tabs>
          <w:tab w:val="left" w:pos="1980"/>
        </w:tabs>
        <w:spacing w:after="0" w:line="240" w:lineRule="auto"/>
        <w:rPr>
          <w:rFonts w:ascii="Arial" w:hAnsi="Arial" w:cs="Arial"/>
        </w:rPr>
      </w:pPr>
      <w:r w:rsidRPr="00816AE9">
        <w:rPr>
          <w:rFonts w:ascii="Arial" w:hAnsi="Arial" w:cs="Arial"/>
        </w:rPr>
        <w:t xml:space="preserve">Thames Valley Police </w:t>
      </w:r>
    </w:p>
    <w:p w14:paraId="2C899170" w14:textId="77777777" w:rsidR="005C35A1" w:rsidRPr="00816AE9" w:rsidRDefault="005C35A1" w:rsidP="00816AE9">
      <w:pPr>
        <w:numPr>
          <w:ilvl w:val="0"/>
          <w:numId w:val="31"/>
        </w:numPr>
        <w:tabs>
          <w:tab w:val="left" w:pos="1980"/>
        </w:tabs>
        <w:spacing w:after="0" w:line="240" w:lineRule="auto"/>
        <w:rPr>
          <w:rFonts w:ascii="Arial" w:hAnsi="Arial" w:cs="Arial"/>
        </w:rPr>
      </w:pPr>
      <w:r w:rsidRPr="00816AE9">
        <w:rPr>
          <w:rFonts w:ascii="Arial" w:hAnsi="Arial" w:cs="Arial"/>
        </w:rPr>
        <w:t>Royal Berkshire Fire and Rescue Service</w:t>
      </w:r>
    </w:p>
    <w:p w14:paraId="349D2DCF" w14:textId="77777777" w:rsidR="005C35A1" w:rsidRPr="00816AE9" w:rsidRDefault="005C35A1" w:rsidP="00816AE9">
      <w:pPr>
        <w:numPr>
          <w:ilvl w:val="0"/>
          <w:numId w:val="31"/>
        </w:numPr>
        <w:tabs>
          <w:tab w:val="left" w:pos="1980"/>
        </w:tabs>
        <w:spacing w:after="0" w:line="240" w:lineRule="auto"/>
        <w:rPr>
          <w:rFonts w:ascii="Arial" w:hAnsi="Arial" w:cs="Arial"/>
        </w:rPr>
      </w:pPr>
      <w:r w:rsidRPr="00816AE9">
        <w:rPr>
          <w:rFonts w:ascii="Arial" w:hAnsi="Arial" w:cs="Arial"/>
        </w:rPr>
        <w:t xml:space="preserve">Planning and Development Control Services </w:t>
      </w:r>
    </w:p>
    <w:p w14:paraId="0CF339EA" w14:textId="77777777" w:rsidR="005C35A1" w:rsidRPr="00816AE9" w:rsidRDefault="005C35A1" w:rsidP="00816AE9">
      <w:pPr>
        <w:numPr>
          <w:ilvl w:val="0"/>
          <w:numId w:val="31"/>
        </w:numPr>
        <w:tabs>
          <w:tab w:val="left" w:pos="1980"/>
        </w:tabs>
        <w:spacing w:after="0" w:line="240" w:lineRule="auto"/>
        <w:rPr>
          <w:rFonts w:ascii="Arial" w:hAnsi="Arial" w:cs="Arial"/>
        </w:rPr>
      </w:pPr>
      <w:r w:rsidRPr="00816AE9">
        <w:rPr>
          <w:rFonts w:ascii="Arial" w:hAnsi="Arial" w:cs="Arial"/>
        </w:rPr>
        <w:t>Environmental Health – (Neighbourhood Enforcement Services)</w:t>
      </w:r>
    </w:p>
    <w:p w14:paraId="6A018612" w14:textId="77777777" w:rsidR="005C35A1" w:rsidRPr="00816AE9" w:rsidRDefault="005C35A1" w:rsidP="00816AE9">
      <w:pPr>
        <w:numPr>
          <w:ilvl w:val="0"/>
          <w:numId w:val="31"/>
        </w:numPr>
        <w:tabs>
          <w:tab w:val="left" w:pos="1980"/>
        </w:tabs>
        <w:spacing w:after="0" w:line="240" w:lineRule="auto"/>
        <w:rPr>
          <w:rFonts w:ascii="Arial" w:hAnsi="Arial" w:cs="Arial"/>
        </w:rPr>
      </w:pPr>
      <w:r w:rsidRPr="00816AE9">
        <w:rPr>
          <w:rFonts w:ascii="Arial" w:hAnsi="Arial" w:cs="Arial"/>
        </w:rPr>
        <w:t xml:space="preserve">Local Safeguarding Children’s Board </w:t>
      </w:r>
    </w:p>
    <w:p w14:paraId="578145FE" w14:textId="77777777" w:rsidR="005C35A1" w:rsidRPr="00816AE9" w:rsidRDefault="005C35A1" w:rsidP="00816AE9">
      <w:pPr>
        <w:numPr>
          <w:ilvl w:val="0"/>
          <w:numId w:val="31"/>
        </w:numPr>
        <w:tabs>
          <w:tab w:val="left" w:pos="1980"/>
        </w:tabs>
        <w:spacing w:after="0" w:line="240" w:lineRule="auto"/>
        <w:rPr>
          <w:rFonts w:ascii="Arial" w:hAnsi="Arial" w:cs="Arial"/>
        </w:rPr>
      </w:pPr>
      <w:r w:rsidRPr="00816AE9">
        <w:rPr>
          <w:rFonts w:ascii="Arial" w:hAnsi="Arial" w:cs="Arial"/>
        </w:rPr>
        <w:t xml:space="preserve">HM Revenue and Customs </w:t>
      </w:r>
    </w:p>
    <w:p w14:paraId="2A661D17" w14:textId="77777777" w:rsidR="005C35A1" w:rsidRPr="00816AE9" w:rsidRDefault="005C35A1" w:rsidP="007A5F7F">
      <w:pPr>
        <w:tabs>
          <w:tab w:val="left" w:pos="1980"/>
        </w:tabs>
        <w:rPr>
          <w:rFonts w:ascii="Arial" w:hAnsi="Arial" w:cs="Arial"/>
        </w:rPr>
      </w:pPr>
      <w:r w:rsidRPr="00816AE9">
        <w:rPr>
          <w:rFonts w:ascii="Arial" w:hAnsi="Arial" w:cs="Arial"/>
        </w:rPr>
        <w:t xml:space="preserve">6.3   The contact details of all the </w:t>
      </w:r>
      <w:hyperlink r:id="rId21" w:history="1">
        <w:r w:rsidRPr="00816AE9">
          <w:rPr>
            <w:rStyle w:val="Hyperlink"/>
            <w:rFonts w:ascii="Arial" w:hAnsi="Arial" w:cs="Arial"/>
          </w:rPr>
          <w:t xml:space="preserve">Responsible Authorities </w:t>
        </w:r>
      </w:hyperlink>
      <w:r w:rsidRPr="00816AE9">
        <w:rPr>
          <w:rFonts w:ascii="Arial" w:hAnsi="Arial" w:cs="Arial"/>
        </w:rPr>
        <w:t xml:space="preserve">under the Gambling Act 2005    can be found at Slough Borough Council’s website. </w:t>
      </w:r>
    </w:p>
    <w:p w14:paraId="27546516" w14:textId="3C0FC5C7" w:rsidR="005C35A1" w:rsidRPr="00816AE9" w:rsidRDefault="005C35A1" w:rsidP="007A5F7F">
      <w:pPr>
        <w:pStyle w:val="Heading3"/>
      </w:pPr>
      <w:r w:rsidRPr="00816AE9">
        <w:t>7. Interested parties</w:t>
      </w:r>
    </w:p>
    <w:p w14:paraId="5CD5E3A8" w14:textId="77777777" w:rsidR="005C35A1" w:rsidRPr="00816AE9" w:rsidRDefault="005C35A1" w:rsidP="007A5F7F">
      <w:pPr>
        <w:ind w:left="720" w:hanging="720"/>
        <w:rPr>
          <w:rFonts w:ascii="Arial" w:hAnsi="Arial" w:cs="Arial"/>
        </w:rPr>
      </w:pPr>
      <w:r w:rsidRPr="00816AE9">
        <w:rPr>
          <w:rFonts w:ascii="Arial" w:hAnsi="Arial" w:cs="Arial"/>
        </w:rPr>
        <w:t>7.1</w:t>
      </w:r>
      <w:r w:rsidRPr="00816AE9">
        <w:rPr>
          <w:rFonts w:ascii="Arial" w:hAnsi="Arial" w:cs="Arial"/>
        </w:rPr>
        <w:tab/>
        <w:t xml:space="preserve">Interested parties can make representations about licence </w:t>
      </w:r>
      <w:proofErr w:type="gramStart"/>
      <w:r w:rsidRPr="00816AE9">
        <w:rPr>
          <w:rFonts w:ascii="Arial" w:hAnsi="Arial" w:cs="Arial"/>
        </w:rPr>
        <w:t>applications, or</w:t>
      </w:r>
      <w:proofErr w:type="gramEnd"/>
      <w:r w:rsidRPr="00816AE9">
        <w:rPr>
          <w:rFonts w:ascii="Arial" w:hAnsi="Arial" w:cs="Arial"/>
        </w:rPr>
        <w:t xml:space="preserve"> apply for a review of an existing licence.  These parties are defined in s158 of the Act 2005 as follows:</w:t>
      </w:r>
    </w:p>
    <w:p w14:paraId="27BD3393" w14:textId="47CEE60B" w:rsidR="005C35A1" w:rsidRPr="00816AE9" w:rsidRDefault="005C35A1" w:rsidP="007A5F7F">
      <w:pPr>
        <w:rPr>
          <w:rFonts w:ascii="Arial" w:hAnsi="Arial" w:cs="Arial"/>
        </w:rPr>
      </w:pPr>
      <w:r w:rsidRPr="00816AE9">
        <w:rPr>
          <w:rFonts w:ascii="Arial" w:hAnsi="Arial" w:cs="Arial"/>
        </w:rPr>
        <w:lastRenderedPageBreak/>
        <w:t>“For the purposes of this Part a person is an interested party in relation to an</w:t>
      </w:r>
      <w:r w:rsidR="00DC3B75">
        <w:rPr>
          <w:rFonts w:ascii="Arial" w:hAnsi="Arial" w:cs="Arial"/>
        </w:rPr>
        <w:t xml:space="preserve"> </w:t>
      </w:r>
      <w:r w:rsidRPr="00816AE9">
        <w:rPr>
          <w:rFonts w:ascii="Arial" w:hAnsi="Arial" w:cs="Arial"/>
        </w:rPr>
        <w:t>application for or in respect of a premises licence if, in the opinion of the licensing</w:t>
      </w:r>
      <w:r w:rsidR="00DC3B75">
        <w:rPr>
          <w:rFonts w:ascii="Arial" w:hAnsi="Arial" w:cs="Arial"/>
        </w:rPr>
        <w:t xml:space="preserve"> </w:t>
      </w:r>
      <w:r w:rsidRPr="00816AE9">
        <w:rPr>
          <w:rFonts w:ascii="Arial" w:hAnsi="Arial" w:cs="Arial"/>
        </w:rPr>
        <w:t xml:space="preserve">authority which issues the licence or to which the applications </w:t>
      </w:r>
      <w:proofErr w:type="gramStart"/>
      <w:r w:rsidRPr="00816AE9">
        <w:rPr>
          <w:rFonts w:ascii="Arial" w:hAnsi="Arial" w:cs="Arial"/>
        </w:rPr>
        <w:t>is</w:t>
      </w:r>
      <w:proofErr w:type="gramEnd"/>
      <w:r w:rsidRPr="00816AE9">
        <w:rPr>
          <w:rFonts w:ascii="Arial" w:hAnsi="Arial" w:cs="Arial"/>
        </w:rPr>
        <w:t xml:space="preserve"> made, the person -</w:t>
      </w:r>
      <w:r w:rsidR="00DC3B75">
        <w:rPr>
          <w:rFonts w:ascii="Arial" w:hAnsi="Arial" w:cs="Arial"/>
        </w:rPr>
        <w:t xml:space="preserve"> </w:t>
      </w:r>
    </w:p>
    <w:p w14:paraId="246E5A51" w14:textId="77777777" w:rsidR="00A04CAE" w:rsidRDefault="005C35A1" w:rsidP="00A04CAE">
      <w:pPr>
        <w:numPr>
          <w:ilvl w:val="0"/>
          <w:numId w:val="32"/>
        </w:numPr>
        <w:tabs>
          <w:tab w:val="left" w:pos="426"/>
        </w:tabs>
        <w:spacing w:after="0" w:line="240" w:lineRule="auto"/>
        <w:ind w:left="426" w:hanging="426"/>
        <w:rPr>
          <w:rFonts w:ascii="Arial" w:hAnsi="Arial" w:cs="Arial"/>
        </w:rPr>
      </w:pPr>
      <w:r w:rsidRPr="00A04CAE">
        <w:rPr>
          <w:rFonts w:ascii="Arial" w:hAnsi="Arial" w:cs="Arial"/>
        </w:rPr>
        <w:t>lives sufficiently close to the premises to be likely to be affected by the authorised activities,</w:t>
      </w:r>
    </w:p>
    <w:p w14:paraId="778E2F9F" w14:textId="77777777" w:rsidR="00A04CAE" w:rsidRDefault="005C35A1" w:rsidP="00A04CAE">
      <w:pPr>
        <w:numPr>
          <w:ilvl w:val="0"/>
          <w:numId w:val="32"/>
        </w:numPr>
        <w:tabs>
          <w:tab w:val="left" w:pos="426"/>
        </w:tabs>
        <w:spacing w:after="0" w:line="240" w:lineRule="auto"/>
        <w:ind w:left="426" w:hanging="426"/>
        <w:rPr>
          <w:rFonts w:ascii="Arial" w:hAnsi="Arial" w:cs="Arial"/>
        </w:rPr>
      </w:pPr>
      <w:r w:rsidRPr="00A04CAE">
        <w:rPr>
          <w:rFonts w:ascii="Arial" w:hAnsi="Arial" w:cs="Arial"/>
        </w:rPr>
        <w:t>has business interests that might be affected by the authorised activities,</w:t>
      </w:r>
      <w:r w:rsidR="00A04CAE">
        <w:rPr>
          <w:rFonts w:ascii="Arial" w:hAnsi="Arial" w:cs="Arial"/>
        </w:rPr>
        <w:br/>
      </w:r>
      <w:r w:rsidRPr="00A04CAE">
        <w:rPr>
          <w:rFonts w:ascii="Arial" w:hAnsi="Arial" w:cs="Arial"/>
        </w:rPr>
        <w:t>or</w:t>
      </w:r>
    </w:p>
    <w:p w14:paraId="550A6B45" w14:textId="33A93E03" w:rsidR="005C35A1" w:rsidRPr="00A04CAE" w:rsidRDefault="005C35A1" w:rsidP="00A04CAE">
      <w:pPr>
        <w:numPr>
          <w:ilvl w:val="0"/>
          <w:numId w:val="32"/>
        </w:numPr>
        <w:tabs>
          <w:tab w:val="left" w:pos="426"/>
        </w:tabs>
        <w:spacing w:after="0" w:line="240" w:lineRule="auto"/>
        <w:ind w:left="426" w:hanging="426"/>
        <w:rPr>
          <w:rFonts w:ascii="Arial" w:hAnsi="Arial" w:cs="Arial"/>
        </w:rPr>
      </w:pPr>
      <w:r w:rsidRPr="00A04CAE">
        <w:rPr>
          <w:rFonts w:ascii="Arial" w:hAnsi="Arial" w:cs="Arial"/>
        </w:rPr>
        <w:t>represents persons who satisfy paragraph (a) or (b)”</w:t>
      </w:r>
    </w:p>
    <w:p w14:paraId="318C8A90" w14:textId="77777777" w:rsidR="005C35A1" w:rsidRPr="00816AE9" w:rsidRDefault="005C35A1" w:rsidP="00EE7B63">
      <w:pPr>
        <w:spacing w:before="240"/>
        <w:ind w:left="720" w:hanging="720"/>
        <w:rPr>
          <w:rFonts w:ascii="Arial" w:hAnsi="Arial" w:cs="Arial"/>
        </w:rPr>
      </w:pPr>
      <w:r w:rsidRPr="00816AE9">
        <w:rPr>
          <w:rFonts w:ascii="Arial" w:hAnsi="Arial" w:cs="Arial"/>
        </w:rPr>
        <w:t>7.2</w:t>
      </w:r>
      <w:r w:rsidRPr="00816AE9">
        <w:rPr>
          <w:rFonts w:ascii="Arial" w:hAnsi="Arial" w:cs="Arial"/>
        </w:rPr>
        <w:tab/>
        <w:t>The licensing authority is required by regulations to state the principles it will apply in exercising its powers under the Gambling Act 2005 to determine whether a person is an interested party.</w:t>
      </w:r>
    </w:p>
    <w:p w14:paraId="30AA6AC8" w14:textId="77777777" w:rsidR="005C35A1" w:rsidRPr="00816AE9" w:rsidRDefault="005C35A1" w:rsidP="007A5F7F">
      <w:pPr>
        <w:ind w:firstLine="720"/>
        <w:rPr>
          <w:rFonts w:ascii="Arial" w:hAnsi="Arial" w:cs="Arial"/>
        </w:rPr>
      </w:pPr>
      <w:r w:rsidRPr="00816AE9">
        <w:rPr>
          <w:rFonts w:ascii="Arial" w:hAnsi="Arial" w:cs="Arial"/>
        </w:rPr>
        <w:t>The principles are:</w:t>
      </w:r>
    </w:p>
    <w:p w14:paraId="714559AB" w14:textId="77777777" w:rsidR="005C35A1" w:rsidRPr="00816AE9" w:rsidRDefault="005C35A1" w:rsidP="007A5F7F">
      <w:pPr>
        <w:ind w:left="720" w:hanging="720"/>
        <w:rPr>
          <w:rFonts w:ascii="Arial" w:hAnsi="Arial" w:cs="Arial"/>
        </w:rPr>
      </w:pPr>
      <w:r w:rsidRPr="00816AE9">
        <w:rPr>
          <w:rFonts w:ascii="Arial" w:hAnsi="Arial" w:cs="Arial"/>
        </w:rPr>
        <w:t xml:space="preserve">7.3 </w:t>
      </w:r>
      <w:r w:rsidRPr="00816AE9">
        <w:rPr>
          <w:rFonts w:ascii="Arial" w:hAnsi="Arial" w:cs="Arial"/>
        </w:rPr>
        <w:tab/>
        <w:t>Each case will be decided upon its merits.  This authority will not apply a rigid rule to its decision making.  It will consider the examples of considerations provided in the Gambling Commission’s Guidance to Licensing Authorities at 8.9 to 8.17</w:t>
      </w:r>
      <w:r w:rsidRPr="00816AE9">
        <w:rPr>
          <w:rFonts w:ascii="Arial" w:hAnsi="Arial" w:cs="Arial"/>
          <w:i/>
        </w:rPr>
        <w:t xml:space="preserve">.  </w:t>
      </w:r>
      <w:r w:rsidRPr="00816AE9">
        <w:rPr>
          <w:rFonts w:ascii="Arial" w:hAnsi="Arial" w:cs="Arial"/>
        </w:rPr>
        <w:t>It will also consider the Gambling Commission's Guidance that "has business interests" should be given the widest possible interpretation and include partnerships, charities, faith groups and medical practices.</w:t>
      </w:r>
    </w:p>
    <w:p w14:paraId="3A7420A5" w14:textId="77777777" w:rsidR="005C35A1" w:rsidRPr="00816AE9" w:rsidRDefault="005C35A1" w:rsidP="007A5F7F">
      <w:pPr>
        <w:ind w:left="720" w:hanging="720"/>
        <w:rPr>
          <w:rFonts w:ascii="Arial" w:hAnsi="Arial" w:cs="Arial"/>
        </w:rPr>
      </w:pPr>
      <w:r w:rsidRPr="00816AE9">
        <w:rPr>
          <w:rFonts w:ascii="Arial" w:hAnsi="Arial" w:cs="Arial"/>
        </w:rPr>
        <w:t xml:space="preserve">7.4 </w:t>
      </w:r>
      <w:r w:rsidRPr="00816AE9">
        <w:rPr>
          <w:rFonts w:ascii="Arial" w:hAnsi="Arial" w:cs="Arial"/>
        </w:rPr>
        <w:tab/>
        <w:t xml:space="preserve">Interested parties can be persons who are democratically elected such as Councillors and Members of Parliament. No specific evidence of being asked to represent an interested person will be required </w:t>
      </w:r>
      <w:proofErr w:type="gramStart"/>
      <w:r w:rsidRPr="00816AE9">
        <w:rPr>
          <w:rFonts w:ascii="Arial" w:hAnsi="Arial" w:cs="Arial"/>
        </w:rPr>
        <w:t>as long as</w:t>
      </w:r>
      <w:proofErr w:type="gramEnd"/>
      <w:r w:rsidRPr="00816AE9">
        <w:rPr>
          <w:rFonts w:ascii="Arial" w:hAnsi="Arial" w:cs="Arial"/>
        </w:rPr>
        <w:t xml:space="preserve"> the Councillor / MP represent the Ward likely to be affected.  Likewise, parish councils likely to be affected will </w:t>
      </w:r>
      <w:proofErr w:type="gramStart"/>
      <w:r w:rsidRPr="00816AE9">
        <w:rPr>
          <w:rFonts w:ascii="Arial" w:hAnsi="Arial" w:cs="Arial"/>
        </w:rPr>
        <w:t>be considered to be</w:t>
      </w:r>
      <w:proofErr w:type="gramEnd"/>
      <w:r w:rsidRPr="00816AE9">
        <w:rPr>
          <w:rFonts w:ascii="Arial" w:hAnsi="Arial" w:cs="Arial"/>
        </w:rPr>
        <w:t xml:space="preserve"> interested parties.  Other than these however, this authority will generally require written evidence that a person/body (</w:t>
      </w:r>
      <w:proofErr w:type="gramStart"/>
      <w:r w:rsidRPr="00816AE9">
        <w:rPr>
          <w:rFonts w:ascii="Arial" w:hAnsi="Arial" w:cs="Arial"/>
        </w:rPr>
        <w:t>e.g.</w:t>
      </w:r>
      <w:proofErr w:type="gramEnd"/>
      <w:r w:rsidRPr="00816AE9">
        <w:rPr>
          <w:rFonts w:ascii="Arial" w:hAnsi="Arial" w:cs="Arial"/>
        </w:rPr>
        <w:t xml:space="preserve"> an advocate / relative) ‘represents’ someone who either lives sufficiently close to the premises to be likely to be affected by the authorised activities and/or has business interests that might be affected by the authorised activities.  A letter from one of these persons, requesting the representation is sufficient.</w:t>
      </w:r>
    </w:p>
    <w:p w14:paraId="0BBB397B" w14:textId="77777777" w:rsidR="005C35A1" w:rsidRPr="00816AE9" w:rsidRDefault="005C35A1" w:rsidP="007A5F7F">
      <w:pPr>
        <w:ind w:left="720" w:hanging="720"/>
        <w:rPr>
          <w:rFonts w:ascii="Arial" w:hAnsi="Arial" w:cs="Arial"/>
        </w:rPr>
      </w:pPr>
      <w:r w:rsidRPr="00816AE9">
        <w:rPr>
          <w:rFonts w:ascii="Arial" w:hAnsi="Arial" w:cs="Arial"/>
        </w:rPr>
        <w:t xml:space="preserve">7.5 </w:t>
      </w:r>
      <w:r w:rsidRPr="00816AE9">
        <w:rPr>
          <w:rFonts w:ascii="Arial" w:hAnsi="Arial" w:cs="Arial"/>
        </w:rPr>
        <w:tab/>
        <w:t xml:space="preserve">In principle, the Council will allow any person to represent an interested </w:t>
      </w:r>
      <w:proofErr w:type="gramStart"/>
      <w:r w:rsidRPr="00816AE9">
        <w:rPr>
          <w:rFonts w:ascii="Arial" w:hAnsi="Arial" w:cs="Arial"/>
        </w:rPr>
        <w:t>party</w:t>
      </w:r>
      <w:proofErr w:type="gramEnd"/>
      <w:r w:rsidRPr="00816AE9">
        <w:rPr>
          <w:rFonts w:ascii="Arial" w:hAnsi="Arial" w:cs="Arial"/>
        </w:rPr>
        <w:t xml:space="preserve"> but it may ask for confirmation that the person genuinely represents the interested party.  The Council will generally require evidence that a person/body (</w:t>
      </w:r>
      <w:proofErr w:type="gramStart"/>
      <w:r w:rsidRPr="00816AE9">
        <w:rPr>
          <w:rFonts w:ascii="Arial" w:hAnsi="Arial" w:cs="Arial"/>
        </w:rPr>
        <w:t>e.g.</w:t>
      </w:r>
      <w:proofErr w:type="gramEnd"/>
      <w:r w:rsidRPr="00816AE9">
        <w:rPr>
          <w:rFonts w:ascii="Arial" w:hAnsi="Arial" w:cs="Arial"/>
        </w:rPr>
        <w:t xml:space="preserve"> an advocate or relative) ‘represents’ someone.  If persons representing interested parties are Councillors, Members of Parliament or Members of the European Parliament, then no specific evidence of being asked to represent an interested person will be required </w:t>
      </w:r>
      <w:proofErr w:type="gramStart"/>
      <w:r w:rsidRPr="00816AE9">
        <w:rPr>
          <w:rFonts w:ascii="Arial" w:hAnsi="Arial" w:cs="Arial"/>
        </w:rPr>
        <w:t>as long as</w:t>
      </w:r>
      <w:proofErr w:type="gramEnd"/>
      <w:r w:rsidRPr="00816AE9">
        <w:rPr>
          <w:rFonts w:ascii="Arial" w:hAnsi="Arial" w:cs="Arial"/>
        </w:rPr>
        <w:t xml:space="preserve"> they represent the area likely to be affected.  </w:t>
      </w:r>
    </w:p>
    <w:p w14:paraId="091BC1BC" w14:textId="77777777" w:rsidR="005C35A1" w:rsidRPr="00816AE9" w:rsidRDefault="005C35A1" w:rsidP="007A5F7F">
      <w:pPr>
        <w:ind w:left="720" w:hanging="720"/>
        <w:rPr>
          <w:rFonts w:ascii="Arial" w:hAnsi="Arial" w:cs="Arial"/>
        </w:rPr>
      </w:pPr>
      <w:r w:rsidRPr="00816AE9">
        <w:rPr>
          <w:rFonts w:ascii="Arial" w:hAnsi="Arial" w:cs="Arial"/>
        </w:rPr>
        <w:t>7.6</w:t>
      </w:r>
      <w:r w:rsidRPr="00816AE9">
        <w:rPr>
          <w:rFonts w:ascii="Arial" w:hAnsi="Arial" w:cs="Arial"/>
        </w:rPr>
        <w:tab/>
        <w:t xml:space="preserve">If individuals wish to approach Councillors to ask them to represent their </w:t>
      </w:r>
      <w:proofErr w:type="gramStart"/>
      <w:r w:rsidRPr="00816AE9">
        <w:rPr>
          <w:rFonts w:ascii="Arial" w:hAnsi="Arial" w:cs="Arial"/>
        </w:rPr>
        <w:t>views</w:t>
      </w:r>
      <w:proofErr w:type="gramEnd"/>
      <w:r w:rsidRPr="00816AE9">
        <w:rPr>
          <w:rFonts w:ascii="Arial" w:hAnsi="Arial" w:cs="Arial"/>
        </w:rPr>
        <w:t xml:space="preserve"> then care should be taken that the Councillors are not part of the Licensing Committee dealing with the licence application.  If there are any </w:t>
      </w:r>
      <w:proofErr w:type="gramStart"/>
      <w:r w:rsidRPr="00816AE9">
        <w:rPr>
          <w:rFonts w:ascii="Arial" w:hAnsi="Arial" w:cs="Arial"/>
        </w:rPr>
        <w:t>doubts</w:t>
      </w:r>
      <w:proofErr w:type="gramEnd"/>
      <w:r w:rsidRPr="00816AE9">
        <w:rPr>
          <w:rFonts w:ascii="Arial" w:hAnsi="Arial" w:cs="Arial"/>
        </w:rPr>
        <w:t xml:space="preserve"> then please contact the Councils Committee and Member Service for advice.</w:t>
      </w:r>
    </w:p>
    <w:p w14:paraId="2FC94E0E" w14:textId="49AD70C6" w:rsidR="005C35A1" w:rsidRPr="00816AE9" w:rsidRDefault="005C35A1" w:rsidP="007A5F7F">
      <w:pPr>
        <w:pStyle w:val="Heading3"/>
      </w:pPr>
      <w:r w:rsidRPr="00816AE9">
        <w:t>8. Exchange of Information</w:t>
      </w:r>
    </w:p>
    <w:p w14:paraId="7DCC96A7" w14:textId="77777777" w:rsidR="005C35A1" w:rsidRPr="00816AE9" w:rsidRDefault="005C35A1" w:rsidP="007A5F7F">
      <w:pPr>
        <w:ind w:left="720" w:hanging="720"/>
        <w:rPr>
          <w:rFonts w:ascii="Arial" w:hAnsi="Arial" w:cs="Arial"/>
        </w:rPr>
      </w:pPr>
      <w:r w:rsidRPr="00816AE9">
        <w:rPr>
          <w:rFonts w:ascii="Arial" w:hAnsi="Arial" w:cs="Arial"/>
        </w:rPr>
        <w:t xml:space="preserve">8.1 </w:t>
      </w:r>
      <w:r w:rsidRPr="00816AE9">
        <w:rPr>
          <w:rFonts w:ascii="Arial" w:hAnsi="Arial" w:cs="Arial"/>
        </w:rPr>
        <w:tab/>
        <w:t xml:space="preserve">The licensing authority will act in accordance with the provisions of section 350 of the Act in its exchange of information with the Gambling Commission and the other persons listed in Schedule 6 of the Act; this includes a provision that the General Data Protection Regulation (GDPR) will not be contravened. </w:t>
      </w:r>
    </w:p>
    <w:p w14:paraId="57B80B61" w14:textId="77777777" w:rsidR="005C35A1" w:rsidRPr="00816AE9" w:rsidRDefault="005C35A1" w:rsidP="007A5F7F">
      <w:pPr>
        <w:ind w:left="720" w:hanging="720"/>
        <w:rPr>
          <w:rFonts w:ascii="Arial" w:hAnsi="Arial" w:cs="Arial"/>
        </w:rPr>
      </w:pPr>
      <w:r w:rsidRPr="00816AE9">
        <w:rPr>
          <w:rFonts w:ascii="Arial" w:hAnsi="Arial" w:cs="Arial"/>
        </w:rPr>
        <w:lastRenderedPageBreak/>
        <w:t xml:space="preserve">8.2 </w:t>
      </w:r>
      <w:r w:rsidRPr="00816AE9">
        <w:rPr>
          <w:rFonts w:ascii="Arial" w:hAnsi="Arial" w:cs="Arial"/>
        </w:rPr>
        <w:tab/>
        <w:t>The licensing authority will also have regard to any Guidance issued by the Gambling Commission to local authorities on this matter, as well as any relevant regulations issued by the Secretary of State under the powers provided in the Gambling Act 2005.</w:t>
      </w:r>
    </w:p>
    <w:p w14:paraId="02D4FFE4" w14:textId="77777777" w:rsidR="005C35A1" w:rsidRPr="00816AE9" w:rsidRDefault="005C35A1" w:rsidP="007A5F7F">
      <w:pPr>
        <w:ind w:left="720" w:hanging="720"/>
        <w:rPr>
          <w:rFonts w:ascii="Arial" w:hAnsi="Arial" w:cs="Arial"/>
        </w:rPr>
      </w:pPr>
      <w:r w:rsidRPr="00816AE9">
        <w:rPr>
          <w:rFonts w:ascii="Arial" w:hAnsi="Arial" w:cs="Arial"/>
        </w:rPr>
        <w:t xml:space="preserve">8.3 </w:t>
      </w:r>
      <w:r w:rsidRPr="00816AE9">
        <w:rPr>
          <w:rFonts w:ascii="Arial" w:hAnsi="Arial" w:cs="Arial"/>
        </w:rPr>
        <w:tab/>
        <w:t>Details of applications and representations which are referred to the Licensing Sub-Committee for determination will be detailed in reports that are made publicly available in accordance with the Local Government Act 1972 and the Freedom of Information Act 2000.</w:t>
      </w:r>
    </w:p>
    <w:p w14:paraId="285EF85C" w14:textId="77777777" w:rsidR="005C35A1" w:rsidRPr="00816AE9" w:rsidRDefault="005C35A1" w:rsidP="007A5F7F">
      <w:pPr>
        <w:ind w:left="720" w:hanging="720"/>
        <w:rPr>
          <w:rFonts w:ascii="Arial" w:hAnsi="Arial" w:cs="Arial"/>
        </w:rPr>
      </w:pPr>
      <w:r w:rsidRPr="00816AE9">
        <w:rPr>
          <w:rFonts w:ascii="Arial" w:hAnsi="Arial" w:cs="Arial"/>
        </w:rPr>
        <w:t xml:space="preserve">8.4 </w:t>
      </w:r>
      <w:r w:rsidRPr="00816AE9">
        <w:rPr>
          <w:rFonts w:ascii="Arial" w:hAnsi="Arial" w:cs="Arial"/>
        </w:rPr>
        <w:tab/>
        <w:t xml:space="preserve">Should any protocols be established as regards information exchange with other bodies then they will be made available.  </w:t>
      </w:r>
    </w:p>
    <w:p w14:paraId="7589597C" w14:textId="1F9ACF47" w:rsidR="005C35A1" w:rsidRPr="00816AE9" w:rsidRDefault="005C35A1" w:rsidP="007A5F7F">
      <w:pPr>
        <w:pStyle w:val="Heading3"/>
        <w:rPr>
          <w:bCs w:val="0"/>
        </w:rPr>
      </w:pPr>
      <w:r w:rsidRPr="00816AE9">
        <w:rPr>
          <w:bCs w:val="0"/>
        </w:rPr>
        <w:t xml:space="preserve">9. Enforcement </w:t>
      </w:r>
    </w:p>
    <w:p w14:paraId="3BB530F2" w14:textId="77777777" w:rsidR="005C35A1" w:rsidRPr="00816AE9" w:rsidRDefault="005C35A1" w:rsidP="007A5F7F">
      <w:pPr>
        <w:ind w:left="720" w:hanging="720"/>
        <w:rPr>
          <w:rFonts w:ascii="Arial" w:hAnsi="Arial" w:cs="Arial"/>
        </w:rPr>
      </w:pPr>
      <w:r w:rsidRPr="00816AE9">
        <w:rPr>
          <w:rFonts w:ascii="Arial" w:hAnsi="Arial" w:cs="Arial"/>
        </w:rPr>
        <w:t xml:space="preserve">9.1 </w:t>
      </w:r>
      <w:r w:rsidRPr="00816AE9">
        <w:rPr>
          <w:rFonts w:ascii="Arial" w:hAnsi="Arial" w:cs="Arial"/>
        </w:rPr>
        <w:tab/>
        <w:t>Licensing authorities are required by regulation under the Gambling Act 2005 to state the principles to be applied by the authority in exercising the functions under Part 15 of the Act with respect to the inspection of premises; and the powers under section 346 of the Act to institute criminal proceedings in respect of the offences specified.</w:t>
      </w:r>
    </w:p>
    <w:p w14:paraId="3CA5CF6A" w14:textId="77777777" w:rsidR="005C35A1" w:rsidRPr="00816AE9" w:rsidRDefault="005C35A1" w:rsidP="007A5F7F">
      <w:pPr>
        <w:ind w:left="720" w:hanging="720"/>
        <w:rPr>
          <w:rFonts w:ascii="Arial" w:hAnsi="Arial" w:cs="Arial"/>
        </w:rPr>
      </w:pPr>
      <w:r w:rsidRPr="00816AE9">
        <w:rPr>
          <w:rFonts w:ascii="Arial" w:hAnsi="Arial" w:cs="Arial"/>
        </w:rPr>
        <w:t xml:space="preserve">9.2 </w:t>
      </w:r>
      <w:r w:rsidRPr="00816AE9">
        <w:rPr>
          <w:rFonts w:ascii="Arial" w:hAnsi="Arial" w:cs="Arial"/>
        </w:rPr>
        <w:tab/>
        <w:t>This licensing authority’s principles are that we will be guided by the Gambling Commission’s Guidance for local authorities and will endeavour to be:</w:t>
      </w:r>
    </w:p>
    <w:p w14:paraId="30AEA3EE" w14:textId="77777777" w:rsidR="005C35A1" w:rsidRPr="00816AE9" w:rsidRDefault="005C35A1" w:rsidP="00816AE9">
      <w:pPr>
        <w:numPr>
          <w:ilvl w:val="0"/>
          <w:numId w:val="1"/>
        </w:numPr>
        <w:spacing w:after="0" w:line="240" w:lineRule="auto"/>
        <w:rPr>
          <w:rFonts w:ascii="Arial" w:hAnsi="Arial" w:cs="Arial"/>
        </w:rPr>
      </w:pPr>
      <w:r w:rsidRPr="00816AE9">
        <w:rPr>
          <w:rFonts w:ascii="Arial" w:hAnsi="Arial" w:cs="Arial"/>
          <w:b/>
        </w:rPr>
        <w:t>Proportionate</w:t>
      </w:r>
      <w:r w:rsidRPr="00816AE9">
        <w:rPr>
          <w:rFonts w:ascii="Arial" w:hAnsi="Arial" w:cs="Arial"/>
        </w:rPr>
        <w:t xml:space="preserve">: regulators should only intervene when necessary:  remedies should be appropriate to the risk posed, and costs identified and </w:t>
      </w:r>
      <w:proofErr w:type="gramStart"/>
      <w:r w:rsidRPr="00816AE9">
        <w:rPr>
          <w:rFonts w:ascii="Arial" w:hAnsi="Arial" w:cs="Arial"/>
        </w:rPr>
        <w:t>minimised;</w:t>
      </w:r>
      <w:proofErr w:type="gramEnd"/>
    </w:p>
    <w:p w14:paraId="36D3A44C" w14:textId="77777777" w:rsidR="005C35A1" w:rsidRPr="00816AE9" w:rsidRDefault="005C35A1" w:rsidP="00816AE9">
      <w:pPr>
        <w:numPr>
          <w:ilvl w:val="0"/>
          <w:numId w:val="1"/>
        </w:numPr>
        <w:spacing w:after="0" w:line="240" w:lineRule="auto"/>
        <w:rPr>
          <w:rFonts w:ascii="Arial" w:hAnsi="Arial" w:cs="Arial"/>
        </w:rPr>
      </w:pPr>
      <w:r w:rsidRPr="00816AE9">
        <w:rPr>
          <w:rFonts w:ascii="Arial" w:hAnsi="Arial" w:cs="Arial"/>
          <w:b/>
        </w:rPr>
        <w:t>Accountable</w:t>
      </w:r>
      <w:r w:rsidRPr="00816AE9">
        <w:rPr>
          <w:rFonts w:ascii="Arial" w:hAnsi="Arial" w:cs="Arial"/>
        </w:rPr>
        <w:t xml:space="preserve">:  regulators must be able to justify decisions, and be subject to public </w:t>
      </w:r>
      <w:proofErr w:type="gramStart"/>
      <w:r w:rsidRPr="00816AE9">
        <w:rPr>
          <w:rFonts w:ascii="Arial" w:hAnsi="Arial" w:cs="Arial"/>
        </w:rPr>
        <w:t>scrutiny;</w:t>
      </w:r>
      <w:proofErr w:type="gramEnd"/>
    </w:p>
    <w:p w14:paraId="7052D258" w14:textId="77777777" w:rsidR="005C35A1" w:rsidRPr="00816AE9" w:rsidRDefault="005C35A1" w:rsidP="00816AE9">
      <w:pPr>
        <w:numPr>
          <w:ilvl w:val="0"/>
          <w:numId w:val="1"/>
        </w:numPr>
        <w:spacing w:after="0" w:line="240" w:lineRule="auto"/>
        <w:rPr>
          <w:rFonts w:ascii="Arial" w:hAnsi="Arial" w:cs="Arial"/>
        </w:rPr>
      </w:pPr>
      <w:r w:rsidRPr="00816AE9">
        <w:rPr>
          <w:rFonts w:ascii="Arial" w:hAnsi="Arial" w:cs="Arial"/>
          <w:b/>
        </w:rPr>
        <w:t>Consistent</w:t>
      </w:r>
      <w:r w:rsidRPr="00816AE9">
        <w:rPr>
          <w:rFonts w:ascii="Arial" w:hAnsi="Arial" w:cs="Arial"/>
        </w:rPr>
        <w:t xml:space="preserve">:  rules and standards must be joined up and implemented </w:t>
      </w:r>
      <w:proofErr w:type="gramStart"/>
      <w:r w:rsidRPr="00816AE9">
        <w:rPr>
          <w:rFonts w:ascii="Arial" w:hAnsi="Arial" w:cs="Arial"/>
        </w:rPr>
        <w:t>fairly;</w:t>
      </w:r>
      <w:proofErr w:type="gramEnd"/>
    </w:p>
    <w:p w14:paraId="345C78E6" w14:textId="77777777" w:rsidR="005C35A1" w:rsidRPr="00816AE9" w:rsidRDefault="005C35A1" w:rsidP="00816AE9">
      <w:pPr>
        <w:numPr>
          <w:ilvl w:val="0"/>
          <w:numId w:val="1"/>
        </w:numPr>
        <w:spacing w:after="0" w:line="240" w:lineRule="auto"/>
        <w:rPr>
          <w:rFonts w:ascii="Arial" w:hAnsi="Arial" w:cs="Arial"/>
        </w:rPr>
      </w:pPr>
      <w:r w:rsidRPr="00816AE9">
        <w:rPr>
          <w:rFonts w:ascii="Arial" w:hAnsi="Arial" w:cs="Arial"/>
          <w:b/>
        </w:rPr>
        <w:t>Transparent</w:t>
      </w:r>
      <w:r w:rsidRPr="00816AE9">
        <w:rPr>
          <w:rFonts w:ascii="Arial" w:hAnsi="Arial" w:cs="Arial"/>
        </w:rPr>
        <w:t xml:space="preserve">:  regulators should be open, and keep regulations simple and user </w:t>
      </w:r>
      <w:proofErr w:type="gramStart"/>
      <w:r w:rsidRPr="00816AE9">
        <w:rPr>
          <w:rFonts w:ascii="Arial" w:hAnsi="Arial" w:cs="Arial"/>
        </w:rPr>
        <w:t>friendly;  and</w:t>
      </w:r>
      <w:proofErr w:type="gramEnd"/>
    </w:p>
    <w:p w14:paraId="5A96DE01" w14:textId="77777777" w:rsidR="005C35A1" w:rsidRPr="00816AE9" w:rsidRDefault="005C35A1" w:rsidP="00816AE9">
      <w:pPr>
        <w:numPr>
          <w:ilvl w:val="0"/>
          <w:numId w:val="1"/>
        </w:numPr>
        <w:spacing w:after="0" w:line="240" w:lineRule="auto"/>
        <w:rPr>
          <w:rFonts w:ascii="Arial" w:hAnsi="Arial" w:cs="Arial"/>
        </w:rPr>
      </w:pPr>
      <w:r w:rsidRPr="00816AE9">
        <w:rPr>
          <w:rFonts w:ascii="Arial" w:hAnsi="Arial" w:cs="Arial"/>
          <w:b/>
        </w:rPr>
        <w:t>Targeted</w:t>
      </w:r>
      <w:r w:rsidRPr="00816AE9">
        <w:rPr>
          <w:rFonts w:ascii="Arial" w:hAnsi="Arial" w:cs="Arial"/>
        </w:rPr>
        <w:t xml:space="preserve">:  regulation should be focused on the </w:t>
      </w:r>
      <w:proofErr w:type="gramStart"/>
      <w:r w:rsidRPr="00816AE9">
        <w:rPr>
          <w:rFonts w:ascii="Arial" w:hAnsi="Arial" w:cs="Arial"/>
        </w:rPr>
        <w:t>problem, and</w:t>
      </w:r>
      <w:proofErr w:type="gramEnd"/>
      <w:r w:rsidRPr="00816AE9">
        <w:rPr>
          <w:rFonts w:ascii="Arial" w:hAnsi="Arial" w:cs="Arial"/>
        </w:rPr>
        <w:t xml:space="preserve"> minimise side effects. </w:t>
      </w:r>
    </w:p>
    <w:p w14:paraId="266613C1" w14:textId="0804685B" w:rsidR="005C35A1" w:rsidRPr="00816AE9" w:rsidRDefault="005C35A1" w:rsidP="00EE7B63">
      <w:pPr>
        <w:spacing w:before="240"/>
        <w:rPr>
          <w:rFonts w:ascii="Arial" w:hAnsi="Arial" w:cs="Arial"/>
        </w:rPr>
      </w:pPr>
      <w:r w:rsidRPr="00816AE9">
        <w:rPr>
          <w:rFonts w:ascii="Arial" w:hAnsi="Arial" w:cs="Arial"/>
        </w:rPr>
        <w:t xml:space="preserve">9.3 </w:t>
      </w:r>
      <w:r w:rsidRPr="00816AE9">
        <w:rPr>
          <w:rFonts w:ascii="Arial" w:hAnsi="Arial" w:cs="Arial"/>
        </w:rPr>
        <w:tab/>
        <w:t>This licensing authority has adopted a risk-based inspection programme, based</w:t>
      </w:r>
      <w:r w:rsidR="00EE7B63">
        <w:rPr>
          <w:rFonts w:ascii="Arial" w:hAnsi="Arial" w:cs="Arial"/>
        </w:rPr>
        <w:t xml:space="preserve"> </w:t>
      </w:r>
      <w:r w:rsidRPr="00816AE9">
        <w:rPr>
          <w:rFonts w:ascii="Arial" w:hAnsi="Arial" w:cs="Arial"/>
        </w:rPr>
        <w:t>on</w:t>
      </w:r>
      <w:r w:rsidR="00392E2C">
        <w:rPr>
          <w:rFonts w:ascii="Arial" w:hAnsi="Arial" w:cs="Arial"/>
        </w:rPr>
        <w:t>:</w:t>
      </w:r>
    </w:p>
    <w:p w14:paraId="35109D12" w14:textId="77777777" w:rsidR="005C35A1" w:rsidRPr="00816AE9" w:rsidRDefault="005C35A1" w:rsidP="00816AE9">
      <w:pPr>
        <w:numPr>
          <w:ilvl w:val="0"/>
          <w:numId w:val="13"/>
        </w:numPr>
        <w:spacing w:after="0" w:line="240" w:lineRule="auto"/>
        <w:rPr>
          <w:rFonts w:ascii="Arial" w:hAnsi="Arial" w:cs="Arial"/>
        </w:rPr>
      </w:pPr>
      <w:r w:rsidRPr="00816AE9">
        <w:rPr>
          <w:rFonts w:ascii="Arial" w:hAnsi="Arial" w:cs="Arial"/>
        </w:rPr>
        <w:t>The licensing objectives</w:t>
      </w:r>
    </w:p>
    <w:p w14:paraId="596690BB" w14:textId="77777777" w:rsidR="005C35A1" w:rsidRPr="00816AE9" w:rsidRDefault="005C35A1" w:rsidP="00816AE9">
      <w:pPr>
        <w:numPr>
          <w:ilvl w:val="0"/>
          <w:numId w:val="13"/>
        </w:numPr>
        <w:spacing w:after="0" w:line="240" w:lineRule="auto"/>
        <w:rPr>
          <w:rFonts w:ascii="Arial" w:hAnsi="Arial" w:cs="Arial"/>
        </w:rPr>
      </w:pPr>
      <w:r w:rsidRPr="00816AE9">
        <w:rPr>
          <w:rFonts w:ascii="Arial" w:hAnsi="Arial" w:cs="Arial"/>
        </w:rPr>
        <w:t>Any relevant codes of practice</w:t>
      </w:r>
    </w:p>
    <w:p w14:paraId="4ECB43EE" w14:textId="77777777" w:rsidR="005C35A1" w:rsidRPr="00816AE9" w:rsidRDefault="005C35A1" w:rsidP="00816AE9">
      <w:pPr>
        <w:numPr>
          <w:ilvl w:val="0"/>
          <w:numId w:val="13"/>
        </w:numPr>
        <w:spacing w:after="0" w:line="240" w:lineRule="auto"/>
        <w:rPr>
          <w:rFonts w:ascii="Arial" w:hAnsi="Arial" w:cs="Arial"/>
        </w:rPr>
      </w:pPr>
      <w:r w:rsidRPr="00816AE9">
        <w:rPr>
          <w:rFonts w:ascii="Arial" w:hAnsi="Arial" w:cs="Arial"/>
        </w:rPr>
        <w:t xml:space="preserve">Guidance issued by the Gambling Commission, </w:t>
      </w:r>
      <w:proofErr w:type="gramStart"/>
      <w:r w:rsidRPr="00816AE9">
        <w:rPr>
          <w:rFonts w:ascii="Arial" w:hAnsi="Arial" w:cs="Arial"/>
        </w:rPr>
        <w:t>in particular at</w:t>
      </w:r>
      <w:proofErr w:type="gramEnd"/>
      <w:r w:rsidRPr="00816AE9">
        <w:rPr>
          <w:rFonts w:ascii="Arial" w:hAnsi="Arial" w:cs="Arial"/>
        </w:rPr>
        <w:t xml:space="preserve"> Part 36</w:t>
      </w:r>
    </w:p>
    <w:p w14:paraId="66F9CDD0" w14:textId="77777777" w:rsidR="005C35A1" w:rsidRPr="00816AE9" w:rsidRDefault="005C35A1" w:rsidP="00816AE9">
      <w:pPr>
        <w:numPr>
          <w:ilvl w:val="0"/>
          <w:numId w:val="13"/>
        </w:numPr>
        <w:spacing w:after="0" w:line="240" w:lineRule="auto"/>
        <w:rPr>
          <w:rFonts w:ascii="Arial" w:hAnsi="Arial" w:cs="Arial"/>
        </w:rPr>
      </w:pPr>
      <w:r w:rsidRPr="00816AE9">
        <w:rPr>
          <w:rFonts w:ascii="Arial" w:hAnsi="Arial" w:cs="Arial"/>
        </w:rPr>
        <w:t xml:space="preserve">The principles set out in this statement of licensing policy  </w:t>
      </w:r>
    </w:p>
    <w:p w14:paraId="1731479C" w14:textId="7C084F0D" w:rsidR="005C35A1" w:rsidRPr="00816AE9" w:rsidRDefault="005C35A1" w:rsidP="00392E2C">
      <w:pPr>
        <w:spacing w:before="240"/>
        <w:ind w:left="646" w:hanging="646"/>
        <w:rPr>
          <w:rFonts w:ascii="Arial" w:hAnsi="Arial" w:cs="Arial"/>
        </w:rPr>
      </w:pPr>
      <w:r w:rsidRPr="00816AE9">
        <w:rPr>
          <w:rFonts w:ascii="Arial" w:hAnsi="Arial" w:cs="Arial"/>
        </w:rPr>
        <w:t xml:space="preserve">9.4 </w:t>
      </w:r>
      <w:r w:rsidRPr="00816AE9">
        <w:rPr>
          <w:rFonts w:ascii="Arial" w:hAnsi="Arial" w:cs="Arial"/>
        </w:rPr>
        <w:tab/>
        <w:t>The main enforcement and compliance role for this licensing authority in terms of the Gambling Act 2005 is to ensure compliance with the premises licences and other permissions which it authorises.</w:t>
      </w:r>
    </w:p>
    <w:p w14:paraId="63277C21" w14:textId="45D35912" w:rsidR="005C35A1" w:rsidRPr="00816AE9" w:rsidRDefault="005C35A1" w:rsidP="00392E2C">
      <w:pPr>
        <w:ind w:left="720" w:hanging="720"/>
        <w:rPr>
          <w:rFonts w:ascii="Arial" w:hAnsi="Arial" w:cs="Arial"/>
        </w:rPr>
      </w:pPr>
      <w:r w:rsidRPr="00816AE9">
        <w:rPr>
          <w:rFonts w:ascii="Arial" w:hAnsi="Arial" w:cs="Arial"/>
        </w:rPr>
        <w:t xml:space="preserve">9.5 </w:t>
      </w:r>
      <w:r w:rsidRPr="00816AE9">
        <w:rPr>
          <w:rFonts w:ascii="Arial" w:hAnsi="Arial" w:cs="Arial"/>
        </w:rPr>
        <w:tab/>
        <w:t xml:space="preserve">The Gambling Commission is the enforcement body for the operating and personal licences.  It is also worth noting that concerns about manufacture, supply or repair of gaming machines </w:t>
      </w:r>
      <w:proofErr w:type="gramStart"/>
      <w:r w:rsidRPr="00816AE9">
        <w:rPr>
          <w:rFonts w:ascii="Arial" w:hAnsi="Arial" w:cs="Arial"/>
        </w:rPr>
        <w:t>are not be</w:t>
      </w:r>
      <w:proofErr w:type="gramEnd"/>
      <w:r w:rsidRPr="00816AE9">
        <w:rPr>
          <w:rFonts w:ascii="Arial" w:hAnsi="Arial" w:cs="Arial"/>
        </w:rPr>
        <w:t xml:space="preserve"> dealt with by the licensing authority but should be notified to the Gambling Commission.</w:t>
      </w:r>
    </w:p>
    <w:p w14:paraId="1B965791" w14:textId="70922F43" w:rsidR="005C35A1" w:rsidRPr="00816AE9" w:rsidRDefault="005C35A1" w:rsidP="00392E2C">
      <w:pPr>
        <w:ind w:left="720" w:hanging="720"/>
        <w:rPr>
          <w:rFonts w:ascii="Arial" w:hAnsi="Arial" w:cs="Arial"/>
        </w:rPr>
      </w:pPr>
      <w:r w:rsidRPr="00816AE9">
        <w:rPr>
          <w:rFonts w:ascii="Arial" w:hAnsi="Arial" w:cs="Arial"/>
        </w:rPr>
        <w:t xml:space="preserve">9.6 </w:t>
      </w:r>
      <w:r w:rsidRPr="00816AE9">
        <w:rPr>
          <w:rFonts w:ascii="Arial" w:hAnsi="Arial" w:cs="Arial"/>
        </w:rPr>
        <w:tab/>
        <w:t xml:space="preserve">This licensing authority will also keep itself informed of developments as regards the work of the Better Regulation Executive which is part of the Business, </w:t>
      </w:r>
      <w:proofErr w:type="gramStart"/>
      <w:r w:rsidRPr="00816AE9">
        <w:rPr>
          <w:rFonts w:ascii="Arial" w:hAnsi="Arial" w:cs="Arial"/>
        </w:rPr>
        <w:t>Energy</w:t>
      </w:r>
      <w:proofErr w:type="gramEnd"/>
      <w:r w:rsidRPr="00816AE9">
        <w:rPr>
          <w:rFonts w:ascii="Arial" w:hAnsi="Arial" w:cs="Arial"/>
        </w:rPr>
        <w:t xml:space="preserve"> and Industrial Strategy, in its consideration of the regulatory functions of local authorities.</w:t>
      </w:r>
    </w:p>
    <w:p w14:paraId="24D75BB4" w14:textId="6DF34C0D" w:rsidR="005C35A1" w:rsidRPr="00816AE9" w:rsidRDefault="005C35A1" w:rsidP="00392E2C">
      <w:pPr>
        <w:ind w:left="720" w:hanging="720"/>
        <w:rPr>
          <w:rFonts w:ascii="Arial" w:hAnsi="Arial" w:cs="Arial"/>
        </w:rPr>
      </w:pPr>
      <w:r w:rsidRPr="00816AE9">
        <w:rPr>
          <w:rFonts w:ascii="Arial" w:hAnsi="Arial" w:cs="Arial"/>
        </w:rPr>
        <w:t>9.7</w:t>
      </w:r>
      <w:r w:rsidR="00392E2C">
        <w:rPr>
          <w:rFonts w:ascii="Arial" w:hAnsi="Arial" w:cs="Arial"/>
        </w:rPr>
        <w:t xml:space="preserve"> </w:t>
      </w:r>
      <w:r w:rsidR="00392E2C">
        <w:rPr>
          <w:rFonts w:ascii="Arial" w:hAnsi="Arial" w:cs="Arial"/>
        </w:rPr>
        <w:tab/>
      </w:r>
      <w:r w:rsidRPr="00816AE9">
        <w:rPr>
          <w:rFonts w:ascii="Arial" w:hAnsi="Arial" w:cs="Arial"/>
        </w:rPr>
        <w:t>Our general principles with regards to enforcement are informed by The Regulators’ Code, the Enforcement Concordat and the Guidance of Regulatory</w:t>
      </w:r>
    </w:p>
    <w:p w14:paraId="74E5BF76" w14:textId="6C9A8ABE" w:rsidR="005C35A1" w:rsidRPr="00816AE9" w:rsidRDefault="005C35A1" w:rsidP="00392E2C">
      <w:pPr>
        <w:ind w:firstLine="720"/>
        <w:rPr>
          <w:rFonts w:ascii="Arial" w:hAnsi="Arial" w:cs="Arial"/>
        </w:rPr>
      </w:pPr>
      <w:r w:rsidRPr="00816AE9">
        <w:rPr>
          <w:rFonts w:ascii="Arial" w:hAnsi="Arial" w:cs="Arial"/>
        </w:rPr>
        <w:lastRenderedPageBreak/>
        <w:t>Delivery as to how to apply these documents.</w:t>
      </w:r>
    </w:p>
    <w:p w14:paraId="67BDCF14" w14:textId="30D2848B" w:rsidR="005C35A1" w:rsidRPr="00816AE9" w:rsidRDefault="005C35A1" w:rsidP="007A5F7F">
      <w:pPr>
        <w:rPr>
          <w:rFonts w:ascii="Arial" w:hAnsi="Arial" w:cs="Arial"/>
        </w:rPr>
      </w:pPr>
      <w:r w:rsidRPr="00816AE9">
        <w:rPr>
          <w:rFonts w:ascii="Arial" w:hAnsi="Arial" w:cs="Arial"/>
        </w:rPr>
        <w:t xml:space="preserve">9.8 </w:t>
      </w:r>
      <w:r w:rsidR="00392E2C">
        <w:rPr>
          <w:rFonts w:ascii="Arial" w:hAnsi="Arial" w:cs="Arial"/>
        </w:rPr>
        <w:tab/>
      </w:r>
      <w:r w:rsidRPr="00816AE9">
        <w:rPr>
          <w:rFonts w:ascii="Arial" w:hAnsi="Arial" w:cs="Arial"/>
        </w:rPr>
        <w:t>The six principles of the Regulators Code are:</w:t>
      </w:r>
    </w:p>
    <w:p w14:paraId="74AB1584" w14:textId="5EE315A1" w:rsidR="005C35A1" w:rsidRPr="00816AE9" w:rsidRDefault="005C35A1" w:rsidP="00392E2C">
      <w:pPr>
        <w:ind w:left="720"/>
        <w:rPr>
          <w:rFonts w:ascii="Arial" w:hAnsi="Arial" w:cs="Arial"/>
        </w:rPr>
      </w:pPr>
      <w:r w:rsidRPr="00816AE9">
        <w:rPr>
          <w:rFonts w:ascii="Arial" w:hAnsi="Arial" w:cs="Arial"/>
        </w:rPr>
        <w:t>1. Regulators should carry out their activities in a way that supports those</w:t>
      </w:r>
      <w:r w:rsidR="00392E2C">
        <w:rPr>
          <w:rFonts w:ascii="Arial" w:hAnsi="Arial" w:cs="Arial"/>
        </w:rPr>
        <w:t xml:space="preserve"> </w:t>
      </w:r>
      <w:r w:rsidRPr="00816AE9">
        <w:rPr>
          <w:rFonts w:ascii="Arial" w:hAnsi="Arial" w:cs="Arial"/>
        </w:rPr>
        <w:t>they regulate to comply and grow.</w:t>
      </w:r>
    </w:p>
    <w:p w14:paraId="061821DA" w14:textId="3675E70A" w:rsidR="005C35A1" w:rsidRPr="00816AE9" w:rsidRDefault="005C35A1" w:rsidP="00392E2C">
      <w:pPr>
        <w:ind w:left="720"/>
        <w:rPr>
          <w:rFonts w:ascii="Arial" w:hAnsi="Arial" w:cs="Arial"/>
        </w:rPr>
      </w:pPr>
      <w:r w:rsidRPr="00816AE9">
        <w:rPr>
          <w:rFonts w:ascii="Arial" w:hAnsi="Arial" w:cs="Arial"/>
        </w:rPr>
        <w:t>2. Regulators should provide simple and straightforward ways to engage with those they regulate and hear their views.</w:t>
      </w:r>
    </w:p>
    <w:p w14:paraId="70C1D1AF" w14:textId="31E3D101" w:rsidR="005C35A1" w:rsidRPr="00816AE9" w:rsidRDefault="005C35A1" w:rsidP="00392E2C">
      <w:pPr>
        <w:ind w:firstLine="720"/>
        <w:rPr>
          <w:rFonts w:ascii="Arial" w:hAnsi="Arial" w:cs="Arial"/>
        </w:rPr>
      </w:pPr>
      <w:r w:rsidRPr="00816AE9">
        <w:rPr>
          <w:rFonts w:ascii="Arial" w:hAnsi="Arial" w:cs="Arial"/>
        </w:rPr>
        <w:t>3. Regulators should base regulatory activities on risk.</w:t>
      </w:r>
    </w:p>
    <w:p w14:paraId="5A4067B1" w14:textId="0ACAE7ED" w:rsidR="005C35A1" w:rsidRPr="00816AE9" w:rsidRDefault="005C35A1" w:rsidP="00392E2C">
      <w:pPr>
        <w:ind w:firstLine="720"/>
        <w:rPr>
          <w:rFonts w:ascii="Arial" w:hAnsi="Arial" w:cs="Arial"/>
        </w:rPr>
      </w:pPr>
      <w:r w:rsidRPr="00816AE9">
        <w:rPr>
          <w:rFonts w:ascii="Arial" w:hAnsi="Arial" w:cs="Arial"/>
        </w:rPr>
        <w:t xml:space="preserve">4. Regulators should share information about compliance and risk. </w:t>
      </w:r>
    </w:p>
    <w:p w14:paraId="3473A5F6" w14:textId="44622477" w:rsidR="005C35A1" w:rsidRPr="00816AE9" w:rsidRDefault="005C35A1" w:rsidP="00392E2C">
      <w:pPr>
        <w:ind w:left="720"/>
        <w:rPr>
          <w:rFonts w:ascii="Arial" w:hAnsi="Arial" w:cs="Arial"/>
        </w:rPr>
      </w:pPr>
      <w:r w:rsidRPr="00816AE9">
        <w:rPr>
          <w:rFonts w:ascii="Arial" w:hAnsi="Arial" w:cs="Arial"/>
        </w:rPr>
        <w:t>5. Regulators should ensure clear information, guidance and advice is available to help those they regulate meet their responsibilities to comply.</w:t>
      </w:r>
    </w:p>
    <w:p w14:paraId="7FFFDEEF" w14:textId="5EC8E834" w:rsidR="005C35A1" w:rsidRPr="00816AE9" w:rsidRDefault="005C35A1" w:rsidP="00392E2C">
      <w:pPr>
        <w:ind w:left="720"/>
        <w:rPr>
          <w:rFonts w:ascii="Arial" w:hAnsi="Arial" w:cs="Arial"/>
        </w:rPr>
      </w:pPr>
      <w:r w:rsidRPr="00816AE9">
        <w:rPr>
          <w:rFonts w:ascii="Arial" w:hAnsi="Arial" w:cs="Arial"/>
        </w:rPr>
        <w:t>6. Regulators should ensure that their approach to their regulatory activities is transparent.</w:t>
      </w:r>
    </w:p>
    <w:p w14:paraId="40B57AA8" w14:textId="77777777" w:rsidR="005C35A1" w:rsidRPr="00816AE9" w:rsidRDefault="005C35A1" w:rsidP="007A5F7F">
      <w:pPr>
        <w:ind w:left="720" w:hanging="720"/>
        <w:rPr>
          <w:rFonts w:ascii="Arial" w:hAnsi="Arial" w:cs="Arial"/>
        </w:rPr>
      </w:pPr>
      <w:r w:rsidRPr="00816AE9">
        <w:rPr>
          <w:rFonts w:ascii="Arial" w:hAnsi="Arial" w:cs="Arial"/>
        </w:rPr>
        <w:t>9.9</w:t>
      </w:r>
      <w:r w:rsidRPr="00816AE9">
        <w:rPr>
          <w:rFonts w:ascii="Arial" w:hAnsi="Arial" w:cs="Arial"/>
        </w:rPr>
        <w:tab/>
        <w:t xml:space="preserve">The </w:t>
      </w:r>
      <w:hyperlink r:id="rId22" w:history="1">
        <w:r w:rsidRPr="00816AE9">
          <w:rPr>
            <w:rStyle w:val="Hyperlink"/>
            <w:rFonts w:ascii="Arial" w:hAnsi="Arial" w:cs="Arial"/>
          </w:rPr>
          <w:t>Regulatory services and enforcement policy</w:t>
        </w:r>
      </w:hyperlink>
      <w:r w:rsidRPr="00816AE9">
        <w:rPr>
          <w:rFonts w:ascii="Arial" w:hAnsi="Arial" w:cs="Arial"/>
        </w:rPr>
        <w:t xml:space="preserve"> can be found at the Slough Borough Council website.</w:t>
      </w:r>
    </w:p>
    <w:p w14:paraId="6BC79C50" w14:textId="77777777" w:rsidR="005C35A1" w:rsidRPr="00816AE9" w:rsidRDefault="005C35A1" w:rsidP="007A5F7F">
      <w:pPr>
        <w:pStyle w:val="Heading3"/>
      </w:pPr>
      <w:r w:rsidRPr="00816AE9">
        <w:t>10.</w:t>
      </w:r>
      <w:r w:rsidRPr="00816AE9">
        <w:rPr>
          <w:color w:val="548DD4"/>
        </w:rPr>
        <w:t xml:space="preserve"> </w:t>
      </w:r>
      <w:r w:rsidRPr="00816AE9">
        <w:rPr>
          <w:color w:val="548DD4"/>
        </w:rPr>
        <w:tab/>
      </w:r>
      <w:r w:rsidRPr="00816AE9">
        <w:t xml:space="preserve">Safeguarding – Protecting children and other vulnerable persons from     being harmed or exploited. </w:t>
      </w:r>
    </w:p>
    <w:p w14:paraId="06BEB425" w14:textId="77777777" w:rsidR="005C35A1" w:rsidRPr="00816AE9" w:rsidRDefault="005C35A1" w:rsidP="007A5F7F">
      <w:pPr>
        <w:ind w:left="720" w:hanging="720"/>
        <w:rPr>
          <w:rFonts w:ascii="Arial" w:hAnsi="Arial" w:cs="Arial"/>
        </w:rPr>
      </w:pPr>
      <w:r w:rsidRPr="00816AE9">
        <w:rPr>
          <w:rFonts w:ascii="Arial" w:hAnsi="Arial" w:cs="Arial"/>
        </w:rPr>
        <w:t xml:space="preserve">10.1 </w:t>
      </w:r>
      <w:r w:rsidRPr="00816AE9">
        <w:rPr>
          <w:rFonts w:ascii="Arial" w:hAnsi="Arial" w:cs="Arial"/>
        </w:rPr>
        <w:tab/>
        <w:t xml:space="preserve">As per the Gambling Commission’s Guidance for Licensing Authorities, this Licensing Authority expects operators of gambling premises to have in place policies and measures in protecting children and other vulnerable people from being harmed or exploited by gambling. </w:t>
      </w:r>
    </w:p>
    <w:p w14:paraId="0B0267C2" w14:textId="77777777" w:rsidR="005C35A1" w:rsidRPr="00816AE9" w:rsidRDefault="005C35A1" w:rsidP="007A5F7F">
      <w:pPr>
        <w:ind w:left="720" w:hanging="720"/>
        <w:rPr>
          <w:rFonts w:ascii="Arial" w:hAnsi="Arial" w:cs="Arial"/>
        </w:rPr>
      </w:pPr>
      <w:r w:rsidRPr="00816AE9">
        <w:rPr>
          <w:rFonts w:ascii="Arial" w:hAnsi="Arial" w:cs="Arial"/>
        </w:rPr>
        <w:t xml:space="preserve">10.2 </w:t>
      </w:r>
      <w:r w:rsidRPr="00816AE9">
        <w:rPr>
          <w:rFonts w:ascii="Arial" w:hAnsi="Arial" w:cs="Arial"/>
        </w:rPr>
        <w:tab/>
        <w:t>The efficiency of such policies and procedures will be considered on their own merits, however, they may include appropriate measures/training for staff as regards suspected truanting school children on the premises, measures/training covering how staff would deal with unsupervised very young children being on the</w:t>
      </w:r>
      <w:r w:rsidRPr="00816AE9">
        <w:rPr>
          <w:rFonts w:ascii="Arial" w:hAnsi="Arial" w:cs="Arial"/>
          <w:color w:val="548DD4"/>
        </w:rPr>
        <w:t xml:space="preserve"> </w:t>
      </w:r>
      <w:r w:rsidRPr="00816AE9">
        <w:rPr>
          <w:rFonts w:ascii="Arial" w:hAnsi="Arial" w:cs="Arial"/>
        </w:rPr>
        <w:t xml:space="preserve">premises, or children causing perceived problems. </w:t>
      </w:r>
    </w:p>
    <w:p w14:paraId="05B8607D" w14:textId="2D815F9B" w:rsidR="005C35A1" w:rsidRPr="00816AE9" w:rsidRDefault="005C35A1" w:rsidP="00392E2C">
      <w:pPr>
        <w:ind w:left="720" w:hanging="720"/>
        <w:rPr>
          <w:rFonts w:ascii="Arial" w:hAnsi="Arial" w:cs="Arial"/>
        </w:rPr>
      </w:pPr>
      <w:r w:rsidRPr="00816AE9">
        <w:rPr>
          <w:rFonts w:ascii="Arial" w:hAnsi="Arial" w:cs="Arial"/>
        </w:rPr>
        <w:t xml:space="preserve">10.3 </w:t>
      </w:r>
      <w:r w:rsidRPr="00816AE9">
        <w:rPr>
          <w:rFonts w:ascii="Arial" w:hAnsi="Arial" w:cs="Arial"/>
        </w:rPr>
        <w:tab/>
        <w:t xml:space="preserve">This Authority will pay particular attention to measures proposed by operators to protect children from harm in premises licensed under the Gambling Act 2005. Such measures may include, but would not be limited to, the following: </w:t>
      </w:r>
    </w:p>
    <w:p w14:paraId="0D5A61C5" w14:textId="69047727" w:rsidR="005C35A1" w:rsidRPr="00392E2C" w:rsidRDefault="005C35A1" w:rsidP="00392E2C">
      <w:pPr>
        <w:pStyle w:val="ListParagraph"/>
        <w:numPr>
          <w:ilvl w:val="0"/>
          <w:numId w:val="13"/>
        </w:numPr>
        <w:rPr>
          <w:rFonts w:ascii="Arial" w:hAnsi="Arial" w:cs="Arial"/>
        </w:rPr>
      </w:pPr>
      <w:r w:rsidRPr="00392E2C">
        <w:rPr>
          <w:rFonts w:ascii="Arial" w:hAnsi="Arial" w:cs="Arial"/>
        </w:rPr>
        <w:t xml:space="preserve">Proof of age schemes </w:t>
      </w:r>
    </w:p>
    <w:p w14:paraId="5F658B8C" w14:textId="70A1A7C1" w:rsidR="005C35A1" w:rsidRPr="00392E2C" w:rsidRDefault="005C35A1" w:rsidP="00392E2C">
      <w:pPr>
        <w:pStyle w:val="ListParagraph"/>
        <w:numPr>
          <w:ilvl w:val="0"/>
          <w:numId w:val="13"/>
        </w:numPr>
        <w:rPr>
          <w:rFonts w:ascii="Arial" w:hAnsi="Arial" w:cs="Arial"/>
        </w:rPr>
      </w:pPr>
      <w:r w:rsidRPr="00392E2C">
        <w:rPr>
          <w:rFonts w:ascii="Arial" w:hAnsi="Arial" w:cs="Arial"/>
        </w:rPr>
        <w:t xml:space="preserve">CCTV </w:t>
      </w:r>
    </w:p>
    <w:p w14:paraId="55A7508D" w14:textId="5786455F" w:rsidR="005C35A1" w:rsidRPr="00392E2C" w:rsidRDefault="005C35A1" w:rsidP="00392E2C">
      <w:pPr>
        <w:pStyle w:val="ListParagraph"/>
        <w:numPr>
          <w:ilvl w:val="0"/>
          <w:numId w:val="13"/>
        </w:numPr>
        <w:rPr>
          <w:rFonts w:ascii="Arial" w:hAnsi="Arial" w:cs="Arial"/>
        </w:rPr>
      </w:pPr>
      <w:r w:rsidRPr="00392E2C">
        <w:rPr>
          <w:rFonts w:ascii="Arial" w:hAnsi="Arial" w:cs="Arial"/>
        </w:rPr>
        <w:t xml:space="preserve">Supervision of entrances/machine areas </w:t>
      </w:r>
    </w:p>
    <w:p w14:paraId="0ECA1122" w14:textId="2E9CE70A" w:rsidR="005C35A1" w:rsidRPr="00392E2C" w:rsidRDefault="005C35A1" w:rsidP="00392E2C">
      <w:pPr>
        <w:pStyle w:val="ListParagraph"/>
        <w:numPr>
          <w:ilvl w:val="0"/>
          <w:numId w:val="13"/>
        </w:numPr>
        <w:rPr>
          <w:rFonts w:ascii="Arial" w:hAnsi="Arial" w:cs="Arial"/>
        </w:rPr>
      </w:pPr>
      <w:r w:rsidRPr="00392E2C">
        <w:rPr>
          <w:rFonts w:ascii="Arial" w:hAnsi="Arial" w:cs="Arial"/>
        </w:rPr>
        <w:t xml:space="preserve">Physical separation of areas </w:t>
      </w:r>
    </w:p>
    <w:p w14:paraId="79000C01" w14:textId="61111B28" w:rsidR="005C35A1" w:rsidRPr="00392E2C" w:rsidRDefault="005C35A1" w:rsidP="00392E2C">
      <w:pPr>
        <w:pStyle w:val="ListParagraph"/>
        <w:numPr>
          <w:ilvl w:val="0"/>
          <w:numId w:val="13"/>
        </w:numPr>
        <w:rPr>
          <w:rFonts w:ascii="Arial" w:hAnsi="Arial" w:cs="Arial"/>
        </w:rPr>
      </w:pPr>
      <w:r w:rsidRPr="00392E2C">
        <w:rPr>
          <w:rFonts w:ascii="Arial" w:hAnsi="Arial" w:cs="Arial"/>
        </w:rPr>
        <w:t xml:space="preserve">Specific opening hours </w:t>
      </w:r>
    </w:p>
    <w:p w14:paraId="11D98D95" w14:textId="602D9715" w:rsidR="005C35A1" w:rsidRPr="00392E2C" w:rsidRDefault="005C35A1" w:rsidP="00392E2C">
      <w:pPr>
        <w:pStyle w:val="ListParagraph"/>
        <w:numPr>
          <w:ilvl w:val="0"/>
          <w:numId w:val="13"/>
        </w:numPr>
        <w:rPr>
          <w:rFonts w:ascii="Arial" w:hAnsi="Arial" w:cs="Arial"/>
        </w:rPr>
      </w:pPr>
      <w:r w:rsidRPr="00392E2C">
        <w:rPr>
          <w:rFonts w:ascii="Arial" w:hAnsi="Arial" w:cs="Arial"/>
        </w:rPr>
        <w:t xml:space="preserve">Self-barring schemes </w:t>
      </w:r>
    </w:p>
    <w:p w14:paraId="6219537C" w14:textId="78BD8CAD" w:rsidR="005C35A1" w:rsidRPr="00392E2C" w:rsidRDefault="005C35A1" w:rsidP="00392E2C">
      <w:pPr>
        <w:pStyle w:val="ListParagraph"/>
        <w:numPr>
          <w:ilvl w:val="0"/>
          <w:numId w:val="13"/>
        </w:numPr>
        <w:rPr>
          <w:rFonts w:ascii="Arial" w:hAnsi="Arial" w:cs="Arial"/>
        </w:rPr>
      </w:pPr>
      <w:r w:rsidRPr="00392E2C">
        <w:rPr>
          <w:rFonts w:ascii="Arial" w:hAnsi="Arial" w:cs="Arial"/>
        </w:rPr>
        <w:t xml:space="preserve">Notices/signage </w:t>
      </w:r>
    </w:p>
    <w:p w14:paraId="3E0489BA" w14:textId="21DCA32E" w:rsidR="005C35A1" w:rsidRPr="00392E2C" w:rsidRDefault="005C35A1" w:rsidP="00392E2C">
      <w:pPr>
        <w:pStyle w:val="ListParagraph"/>
        <w:numPr>
          <w:ilvl w:val="0"/>
          <w:numId w:val="13"/>
        </w:numPr>
        <w:rPr>
          <w:rFonts w:ascii="Arial" w:hAnsi="Arial" w:cs="Arial"/>
        </w:rPr>
      </w:pPr>
      <w:r w:rsidRPr="00392E2C">
        <w:rPr>
          <w:rFonts w:ascii="Arial" w:hAnsi="Arial" w:cs="Arial"/>
        </w:rPr>
        <w:t>Measures/training for staff on how to deal with suspected truanting school children on the premises and how to recognise signs of potential child sexual</w:t>
      </w:r>
      <w:r w:rsidR="00392E2C" w:rsidRPr="00392E2C">
        <w:rPr>
          <w:rFonts w:ascii="Arial" w:hAnsi="Arial" w:cs="Arial"/>
        </w:rPr>
        <w:t xml:space="preserve"> </w:t>
      </w:r>
      <w:r w:rsidRPr="00392E2C">
        <w:rPr>
          <w:rFonts w:ascii="Arial" w:hAnsi="Arial" w:cs="Arial"/>
        </w:rPr>
        <w:t>exploitation</w:t>
      </w:r>
    </w:p>
    <w:p w14:paraId="4F2476B1" w14:textId="4A2C7442" w:rsidR="005C35A1" w:rsidRPr="00392E2C" w:rsidRDefault="005C35A1" w:rsidP="00392E2C">
      <w:pPr>
        <w:pStyle w:val="ListParagraph"/>
        <w:numPr>
          <w:ilvl w:val="0"/>
          <w:numId w:val="13"/>
        </w:numPr>
        <w:rPr>
          <w:rFonts w:ascii="Arial" w:hAnsi="Arial" w:cs="Arial"/>
        </w:rPr>
      </w:pPr>
      <w:r w:rsidRPr="00392E2C">
        <w:rPr>
          <w:rFonts w:ascii="Arial" w:hAnsi="Arial" w:cs="Arial"/>
        </w:rPr>
        <w:t xml:space="preserve">clear policies that outline the steps to be taken to protect children from </w:t>
      </w:r>
      <w:proofErr w:type="gramStart"/>
      <w:r w:rsidRPr="00392E2C">
        <w:rPr>
          <w:rFonts w:ascii="Arial" w:hAnsi="Arial" w:cs="Arial"/>
        </w:rPr>
        <w:t>harm;</w:t>
      </w:r>
      <w:proofErr w:type="gramEnd"/>
      <w:r w:rsidRPr="00392E2C">
        <w:rPr>
          <w:rFonts w:ascii="Arial" w:hAnsi="Arial" w:cs="Arial"/>
        </w:rPr>
        <w:t xml:space="preserve"> </w:t>
      </w:r>
    </w:p>
    <w:p w14:paraId="69D1B793" w14:textId="2B794BD2" w:rsidR="005C35A1" w:rsidRPr="00E612FA" w:rsidRDefault="005C35A1" w:rsidP="007A5F7F">
      <w:pPr>
        <w:pStyle w:val="ListParagraph"/>
        <w:numPr>
          <w:ilvl w:val="0"/>
          <w:numId w:val="13"/>
        </w:numPr>
        <w:rPr>
          <w:rFonts w:ascii="Arial" w:hAnsi="Arial" w:cs="Arial"/>
        </w:rPr>
      </w:pPr>
      <w:r w:rsidRPr="00E612FA">
        <w:rPr>
          <w:rFonts w:ascii="Arial" w:hAnsi="Arial" w:cs="Arial"/>
        </w:rPr>
        <w:t xml:space="preserve">Provision of information leaflets/helpline numbers for organisations such as </w:t>
      </w:r>
      <w:proofErr w:type="spellStart"/>
      <w:r w:rsidRPr="00E612FA">
        <w:rPr>
          <w:rFonts w:ascii="Arial" w:hAnsi="Arial" w:cs="Arial"/>
        </w:rPr>
        <w:t>GamCare</w:t>
      </w:r>
      <w:proofErr w:type="spellEnd"/>
      <w:r w:rsidRPr="00E612FA">
        <w:rPr>
          <w:rFonts w:ascii="Arial" w:hAnsi="Arial" w:cs="Arial"/>
        </w:rPr>
        <w:t xml:space="preserve"> and </w:t>
      </w:r>
      <w:proofErr w:type="spellStart"/>
      <w:r w:rsidRPr="00E612FA">
        <w:rPr>
          <w:rFonts w:ascii="Arial" w:hAnsi="Arial" w:cs="Arial"/>
        </w:rPr>
        <w:t>GambleAware</w:t>
      </w:r>
      <w:proofErr w:type="spellEnd"/>
      <w:r w:rsidRPr="00E612FA">
        <w:rPr>
          <w:rFonts w:ascii="Arial" w:hAnsi="Arial" w:cs="Arial"/>
        </w:rPr>
        <w:t xml:space="preserve">. </w:t>
      </w:r>
    </w:p>
    <w:p w14:paraId="2D7C76C4" w14:textId="77777777" w:rsidR="005C35A1" w:rsidRPr="00816AE9" w:rsidRDefault="005C35A1" w:rsidP="007A5F7F">
      <w:pPr>
        <w:rPr>
          <w:rFonts w:ascii="Arial" w:hAnsi="Arial" w:cs="Arial"/>
        </w:rPr>
      </w:pPr>
    </w:p>
    <w:p w14:paraId="1AE51A6B" w14:textId="1B0B21F2" w:rsidR="005C35A1" w:rsidRPr="00816AE9" w:rsidRDefault="005C35A1" w:rsidP="007A5F7F">
      <w:pPr>
        <w:rPr>
          <w:rFonts w:ascii="Arial" w:hAnsi="Arial" w:cs="Arial"/>
        </w:rPr>
      </w:pPr>
      <w:r w:rsidRPr="00816AE9">
        <w:rPr>
          <w:rFonts w:ascii="Arial" w:hAnsi="Arial" w:cs="Arial"/>
        </w:rPr>
        <w:lastRenderedPageBreak/>
        <w:t>Some of the above are mandatory conditions under The Gambling Act 2005</w:t>
      </w:r>
    </w:p>
    <w:p w14:paraId="62332CD9" w14:textId="17843A0B" w:rsidR="005C35A1" w:rsidRPr="00816AE9" w:rsidRDefault="005C35A1" w:rsidP="007A5F7F">
      <w:pPr>
        <w:rPr>
          <w:rFonts w:ascii="Arial" w:hAnsi="Arial" w:cs="Arial"/>
        </w:rPr>
      </w:pPr>
      <w:r w:rsidRPr="00816AE9">
        <w:rPr>
          <w:rFonts w:ascii="Arial" w:hAnsi="Arial" w:cs="Arial"/>
        </w:rPr>
        <w:t>(Premises Licenses and Provisional Statements) Regulations 2007.</w:t>
      </w:r>
    </w:p>
    <w:p w14:paraId="6D225FF0" w14:textId="77777777" w:rsidR="005C35A1" w:rsidRPr="00816AE9" w:rsidRDefault="005C35A1" w:rsidP="007A5F7F">
      <w:pPr>
        <w:ind w:left="720" w:hanging="720"/>
        <w:rPr>
          <w:rFonts w:ascii="Arial" w:hAnsi="Arial" w:cs="Arial"/>
        </w:rPr>
      </w:pPr>
      <w:r w:rsidRPr="00816AE9">
        <w:rPr>
          <w:rFonts w:ascii="Arial" w:hAnsi="Arial" w:cs="Arial"/>
        </w:rPr>
        <w:t xml:space="preserve">10.4 </w:t>
      </w:r>
      <w:r w:rsidRPr="00816AE9">
        <w:rPr>
          <w:rFonts w:ascii="Arial" w:hAnsi="Arial" w:cs="Arial"/>
        </w:rPr>
        <w:tab/>
        <w:t>This Authority will expect operators to fully comply with the Gambling Commission’s Licensing Conditions and Codes of Practice (LCCP) and the Social Responsibility Codes in relation to access for children into Gambling premises and their policies and procedures designed to prevent underage gambling, and how they monitor the effectiveness of these. The Social Responsibility Codes, part of the Gambling Commission’s LCCP, can be found on the Gambling Commission’s website.</w:t>
      </w:r>
    </w:p>
    <w:p w14:paraId="2ED220FB" w14:textId="77777777" w:rsidR="005C35A1" w:rsidRPr="00816AE9" w:rsidRDefault="005C35A1" w:rsidP="007A5F7F">
      <w:pPr>
        <w:ind w:left="720" w:hanging="720"/>
        <w:rPr>
          <w:rFonts w:ascii="Arial" w:hAnsi="Arial" w:cs="Arial"/>
        </w:rPr>
      </w:pPr>
      <w:r w:rsidRPr="00816AE9">
        <w:rPr>
          <w:rFonts w:ascii="Arial" w:hAnsi="Arial" w:cs="Arial"/>
        </w:rPr>
        <w:t xml:space="preserve">10.5 </w:t>
      </w:r>
      <w:r w:rsidRPr="00816AE9">
        <w:rPr>
          <w:rFonts w:ascii="Arial" w:hAnsi="Arial" w:cs="Arial"/>
        </w:rPr>
        <w:tab/>
        <w:t xml:space="preserve">The Gambling Commission advises in its Guidance for Licensing Authorities that Authorities may consider whether there is a need for door supervisors in terms of the licensing objectives of protection of children and vulnerable persons from being harmed or exploited by gambling. In appropriate circumstances this Authority will consider the imposition of conditions requiring door supervisors at </w:t>
      </w:r>
      <w:proofErr w:type="gramStart"/>
      <w:r w:rsidRPr="00816AE9">
        <w:rPr>
          <w:rFonts w:ascii="Arial" w:hAnsi="Arial" w:cs="Arial"/>
        </w:rPr>
        <w:t>particular premises</w:t>
      </w:r>
      <w:proofErr w:type="gramEnd"/>
      <w:r w:rsidRPr="00816AE9">
        <w:rPr>
          <w:rFonts w:ascii="Arial" w:hAnsi="Arial" w:cs="Arial"/>
        </w:rPr>
        <w:t>.</w:t>
      </w:r>
    </w:p>
    <w:p w14:paraId="3B18DBD9" w14:textId="77777777" w:rsidR="005C35A1" w:rsidRPr="00816AE9" w:rsidRDefault="005C35A1" w:rsidP="007A5F7F">
      <w:pPr>
        <w:ind w:left="720" w:hanging="720"/>
        <w:rPr>
          <w:rFonts w:ascii="Arial" w:hAnsi="Arial" w:cs="Arial"/>
        </w:rPr>
      </w:pPr>
      <w:r w:rsidRPr="00816AE9">
        <w:rPr>
          <w:rFonts w:ascii="Arial" w:hAnsi="Arial" w:cs="Arial"/>
        </w:rPr>
        <w:t xml:space="preserve">10.6 </w:t>
      </w:r>
      <w:r w:rsidRPr="00816AE9">
        <w:rPr>
          <w:rFonts w:ascii="Arial" w:hAnsi="Arial" w:cs="Arial"/>
        </w:rPr>
        <w:tab/>
        <w:t>Larger operators are responsible for conducting/taking part in underage testing, results of which are shared with the Gambling Commission. Operators are encouraged to also make the results available to licensing authorities, as far as is practicable.</w:t>
      </w:r>
    </w:p>
    <w:p w14:paraId="5C050E70" w14:textId="7320BE3F" w:rsidR="005C35A1" w:rsidRPr="00816AE9" w:rsidRDefault="005C35A1" w:rsidP="007A5F7F">
      <w:pPr>
        <w:pStyle w:val="Heading3"/>
        <w:rPr>
          <w:bCs w:val="0"/>
        </w:rPr>
      </w:pPr>
      <w:r w:rsidRPr="00816AE9">
        <w:rPr>
          <w:bCs w:val="0"/>
        </w:rPr>
        <w:t>11. Licensing Authority functions</w:t>
      </w:r>
    </w:p>
    <w:p w14:paraId="4C74D438" w14:textId="77777777" w:rsidR="005C35A1" w:rsidRPr="00816AE9" w:rsidRDefault="005C35A1" w:rsidP="007A5F7F">
      <w:pPr>
        <w:rPr>
          <w:rFonts w:ascii="Arial" w:hAnsi="Arial" w:cs="Arial"/>
        </w:rPr>
      </w:pPr>
      <w:r w:rsidRPr="00816AE9">
        <w:rPr>
          <w:rFonts w:ascii="Arial" w:hAnsi="Arial" w:cs="Arial"/>
        </w:rPr>
        <w:t xml:space="preserve">11.1 </w:t>
      </w:r>
      <w:r w:rsidRPr="00816AE9">
        <w:rPr>
          <w:rFonts w:ascii="Arial" w:hAnsi="Arial" w:cs="Arial"/>
        </w:rPr>
        <w:tab/>
        <w:t>Licensing Authorities are required under the Act to be responsible for:</w:t>
      </w:r>
    </w:p>
    <w:p w14:paraId="0B8BCA47" w14:textId="77777777" w:rsidR="005C35A1" w:rsidRPr="00816AE9" w:rsidRDefault="005C35A1" w:rsidP="00816AE9">
      <w:pPr>
        <w:numPr>
          <w:ilvl w:val="0"/>
          <w:numId w:val="7"/>
        </w:numPr>
        <w:tabs>
          <w:tab w:val="left" w:pos="0"/>
          <w:tab w:val="left" w:pos="426"/>
        </w:tabs>
        <w:spacing w:after="0" w:line="240" w:lineRule="auto"/>
        <w:rPr>
          <w:rFonts w:ascii="Arial" w:hAnsi="Arial" w:cs="Arial"/>
          <w:b/>
        </w:rPr>
      </w:pPr>
      <w:r w:rsidRPr="00816AE9">
        <w:rPr>
          <w:rFonts w:ascii="Arial" w:hAnsi="Arial" w:cs="Arial"/>
        </w:rPr>
        <w:t xml:space="preserve">The licensing of premises where gambling activities are to take place by issuing </w:t>
      </w:r>
      <w:r w:rsidRPr="00816AE9">
        <w:rPr>
          <w:rFonts w:ascii="Arial" w:hAnsi="Arial" w:cs="Arial"/>
          <w:b/>
          <w:iCs/>
        </w:rPr>
        <w:t>Premises Licences</w:t>
      </w:r>
      <w:r w:rsidRPr="00816AE9">
        <w:rPr>
          <w:rFonts w:ascii="Arial" w:hAnsi="Arial" w:cs="Arial"/>
          <w:b/>
        </w:rPr>
        <w:t xml:space="preserve"> </w:t>
      </w:r>
    </w:p>
    <w:p w14:paraId="0CDBC14A" w14:textId="77777777" w:rsidR="005C35A1" w:rsidRPr="00816AE9" w:rsidRDefault="005C35A1" w:rsidP="00816AE9">
      <w:pPr>
        <w:numPr>
          <w:ilvl w:val="0"/>
          <w:numId w:val="7"/>
        </w:numPr>
        <w:spacing w:after="0" w:line="240" w:lineRule="auto"/>
        <w:rPr>
          <w:rFonts w:ascii="Arial" w:hAnsi="Arial" w:cs="Arial"/>
          <w:b/>
        </w:rPr>
      </w:pPr>
      <w:r w:rsidRPr="00816AE9">
        <w:rPr>
          <w:rFonts w:ascii="Arial" w:hAnsi="Arial" w:cs="Arial"/>
        </w:rPr>
        <w:t xml:space="preserve">Issue </w:t>
      </w:r>
      <w:r w:rsidRPr="00816AE9">
        <w:rPr>
          <w:rFonts w:ascii="Arial" w:hAnsi="Arial" w:cs="Arial"/>
          <w:b/>
          <w:iCs/>
        </w:rPr>
        <w:t>Provisional Statements</w:t>
      </w:r>
      <w:r w:rsidRPr="00816AE9">
        <w:rPr>
          <w:rFonts w:ascii="Arial" w:hAnsi="Arial" w:cs="Arial"/>
          <w:b/>
        </w:rPr>
        <w:t xml:space="preserve"> </w:t>
      </w:r>
    </w:p>
    <w:p w14:paraId="6592EFE6" w14:textId="77777777" w:rsidR="005C35A1" w:rsidRPr="00816AE9" w:rsidRDefault="005C35A1" w:rsidP="00816AE9">
      <w:pPr>
        <w:numPr>
          <w:ilvl w:val="0"/>
          <w:numId w:val="7"/>
        </w:numPr>
        <w:spacing w:after="0" w:line="240" w:lineRule="auto"/>
        <w:rPr>
          <w:rFonts w:ascii="Arial" w:hAnsi="Arial" w:cs="Arial"/>
        </w:rPr>
      </w:pPr>
      <w:r w:rsidRPr="00816AE9">
        <w:rPr>
          <w:rFonts w:ascii="Arial" w:hAnsi="Arial" w:cs="Arial"/>
        </w:rPr>
        <w:t xml:space="preserve">Regulate </w:t>
      </w:r>
      <w:r w:rsidRPr="00816AE9">
        <w:rPr>
          <w:rFonts w:ascii="Arial" w:hAnsi="Arial" w:cs="Arial"/>
          <w:b/>
          <w:iCs/>
        </w:rPr>
        <w:t>members’ clubs</w:t>
      </w:r>
      <w:r w:rsidRPr="00816AE9">
        <w:rPr>
          <w:rFonts w:ascii="Arial" w:hAnsi="Arial" w:cs="Arial"/>
          <w:b/>
        </w:rPr>
        <w:t xml:space="preserve"> and </w:t>
      </w:r>
      <w:r w:rsidRPr="00816AE9">
        <w:rPr>
          <w:rFonts w:ascii="Arial" w:hAnsi="Arial" w:cs="Arial"/>
          <w:b/>
          <w:iCs/>
        </w:rPr>
        <w:t>miners’ welfare institutes</w:t>
      </w:r>
      <w:r w:rsidRPr="00816AE9">
        <w:rPr>
          <w:rFonts w:ascii="Arial" w:hAnsi="Arial" w:cs="Arial"/>
        </w:rPr>
        <w:t xml:space="preserve"> who wish to undertake certain gaming activities via issuing Club Gaming Permits and/or Club Machine Permits </w:t>
      </w:r>
    </w:p>
    <w:p w14:paraId="510A375A" w14:textId="77777777" w:rsidR="005C35A1" w:rsidRPr="00816AE9" w:rsidRDefault="005C35A1" w:rsidP="00816AE9">
      <w:pPr>
        <w:numPr>
          <w:ilvl w:val="0"/>
          <w:numId w:val="7"/>
        </w:numPr>
        <w:spacing w:after="0" w:line="240" w:lineRule="auto"/>
        <w:rPr>
          <w:rFonts w:ascii="Arial" w:hAnsi="Arial" w:cs="Arial"/>
          <w:b/>
        </w:rPr>
      </w:pPr>
      <w:r w:rsidRPr="00816AE9">
        <w:rPr>
          <w:rFonts w:ascii="Arial" w:hAnsi="Arial" w:cs="Arial"/>
        </w:rPr>
        <w:t xml:space="preserve">Issue </w:t>
      </w:r>
      <w:r w:rsidRPr="00816AE9">
        <w:rPr>
          <w:rFonts w:ascii="Arial" w:hAnsi="Arial" w:cs="Arial"/>
          <w:b/>
          <w:iCs/>
        </w:rPr>
        <w:t>Club Machine Permits</w:t>
      </w:r>
      <w:r w:rsidRPr="00816AE9">
        <w:rPr>
          <w:rFonts w:ascii="Arial" w:hAnsi="Arial" w:cs="Arial"/>
          <w:b/>
        </w:rPr>
        <w:t xml:space="preserve"> to </w:t>
      </w:r>
      <w:r w:rsidRPr="00816AE9">
        <w:rPr>
          <w:rFonts w:ascii="Arial" w:hAnsi="Arial" w:cs="Arial"/>
          <w:b/>
          <w:iCs/>
        </w:rPr>
        <w:t>Commercial Clubs</w:t>
      </w:r>
      <w:r w:rsidRPr="00816AE9">
        <w:rPr>
          <w:rFonts w:ascii="Arial" w:hAnsi="Arial" w:cs="Arial"/>
          <w:b/>
        </w:rPr>
        <w:t xml:space="preserve"> </w:t>
      </w:r>
    </w:p>
    <w:p w14:paraId="0FFA47A6" w14:textId="77777777" w:rsidR="005C35A1" w:rsidRPr="00816AE9" w:rsidRDefault="005C35A1" w:rsidP="00816AE9">
      <w:pPr>
        <w:numPr>
          <w:ilvl w:val="0"/>
          <w:numId w:val="7"/>
        </w:numPr>
        <w:spacing w:after="0" w:line="240" w:lineRule="auto"/>
        <w:rPr>
          <w:rFonts w:ascii="Arial" w:hAnsi="Arial" w:cs="Arial"/>
          <w:b/>
        </w:rPr>
      </w:pPr>
      <w:r w:rsidRPr="00816AE9">
        <w:rPr>
          <w:rFonts w:ascii="Arial" w:hAnsi="Arial" w:cs="Arial"/>
        </w:rPr>
        <w:t xml:space="preserve">Grant permits for the use of certain lower stake gaming machines at </w:t>
      </w:r>
      <w:r w:rsidRPr="00816AE9">
        <w:rPr>
          <w:rFonts w:ascii="Arial" w:hAnsi="Arial" w:cs="Arial"/>
          <w:b/>
          <w:iCs/>
        </w:rPr>
        <w:t>unlicensed Family Entertainment Centres</w:t>
      </w:r>
      <w:r w:rsidRPr="00816AE9">
        <w:rPr>
          <w:rFonts w:ascii="Arial" w:hAnsi="Arial" w:cs="Arial"/>
          <w:b/>
        </w:rPr>
        <w:t xml:space="preserve"> </w:t>
      </w:r>
    </w:p>
    <w:p w14:paraId="0F9B5784" w14:textId="77777777" w:rsidR="005C35A1" w:rsidRPr="00816AE9" w:rsidRDefault="005C35A1" w:rsidP="00816AE9">
      <w:pPr>
        <w:numPr>
          <w:ilvl w:val="0"/>
          <w:numId w:val="7"/>
        </w:numPr>
        <w:spacing w:after="0" w:line="240" w:lineRule="auto"/>
        <w:rPr>
          <w:rFonts w:ascii="Arial" w:hAnsi="Arial" w:cs="Arial"/>
        </w:rPr>
      </w:pPr>
      <w:r w:rsidRPr="00816AE9">
        <w:rPr>
          <w:rFonts w:ascii="Arial" w:hAnsi="Arial" w:cs="Arial"/>
        </w:rPr>
        <w:t xml:space="preserve">Receive </w:t>
      </w:r>
      <w:r w:rsidRPr="00816AE9">
        <w:rPr>
          <w:rFonts w:ascii="Arial" w:hAnsi="Arial" w:cs="Arial"/>
          <w:b/>
        </w:rPr>
        <w:t>notifications from alcohol licensed premises</w:t>
      </w:r>
      <w:r w:rsidRPr="00816AE9">
        <w:rPr>
          <w:rFonts w:ascii="Arial" w:hAnsi="Arial" w:cs="Arial"/>
        </w:rPr>
        <w:t xml:space="preserve"> (under the Licensing Act 2003) for the use of two or fewer gaming machines </w:t>
      </w:r>
    </w:p>
    <w:p w14:paraId="55791CDF" w14:textId="77777777" w:rsidR="005C35A1" w:rsidRPr="00816AE9" w:rsidRDefault="005C35A1" w:rsidP="00816AE9">
      <w:pPr>
        <w:numPr>
          <w:ilvl w:val="0"/>
          <w:numId w:val="7"/>
        </w:numPr>
        <w:spacing w:after="0" w:line="240" w:lineRule="auto"/>
        <w:rPr>
          <w:rFonts w:ascii="Arial" w:hAnsi="Arial" w:cs="Arial"/>
        </w:rPr>
      </w:pPr>
      <w:r w:rsidRPr="00816AE9">
        <w:rPr>
          <w:rFonts w:ascii="Arial" w:hAnsi="Arial" w:cs="Arial"/>
        </w:rPr>
        <w:t xml:space="preserve">Issue </w:t>
      </w:r>
      <w:r w:rsidRPr="00816AE9">
        <w:rPr>
          <w:rFonts w:ascii="Arial" w:hAnsi="Arial" w:cs="Arial"/>
          <w:b/>
          <w:iCs/>
        </w:rPr>
        <w:t>Licensed Premises Gaming Machine Permits</w:t>
      </w:r>
      <w:r w:rsidRPr="00816AE9">
        <w:rPr>
          <w:rFonts w:ascii="Arial" w:hAnsi="Arial" w:cs="Arial"/>
        </w:rPr>
        <w:t xml:space="preserve"> for premises licensed to sell/supply alcohol for consumption on the licensed premises, under the Licensing Act 2003, where there are more than two machines </w:t>
      </w:r>
    </w:p>
    <w:p w14:paraId="22558083" w14:textId="77777777" w:rsidR="005C35A1" w:rsidRPr="00816AE9" w:rsidRDefault="005C35A1" w:rsidP="00816AE9">
      <w:pPr>
        <w:numPr>
          <w:ilvl w:val="0"/>
          <w:numId w:val="7"/>
        </w:numPr>
        <w:spacing w:after="0" w:line="240" w:lineRule="auto"/>
        <w:rPr>
          <w:rFonts w:ascii="Arial" w:hAnsi="Arial" w:cs="Arial"/>
        </w:rPr>
      </w:pPr>
      <w:r w:rsidRPr="00816AE9">
        <w:rPr>
          <w:rFonts w:ascii="Arial" w:hAnsi="Arial" w:cs="Arial"/>
        </w:rPr>
        <w:t xml:space="preserve">Register </w:t>
      </w:r>
      <w:r w:rsidRPr="00816AE9">
        <w:rPr>
          <w:rFonts w:ascii="Arial" w:hAnsi="Arial" w:cs="Arial"/>
          <w:b/>
          <w:iCs/>
        </w:rPr>
        <w:t>small society lotteries</w:t>
      </w:r>
      <w:r w:rsidRPr="00816AE9">
        <w:rPr>
          <w:rFonts w:ascii="Arial" w:hAnsi="Arial" w:cs="Arial"/>
        </w:rPr>
        <w:t xml:space="preserve"> below prescribed thresholds </w:t>
      </w:r>
    </w:p>
    <w:p w14:paraId="452FF1D7" w14:textId="77777777" w:rsidR="005C35A1" w:rsidRPr="00816AE9" w:rsidRDefault="005C35A1" w:rsidP="00816AE9">
      <w:pPr>
        <w:numPr>
          <w:ilvl w:val="0"/>
          <w:numId w:val="7"/>
        </w:numPr>
        <w:spacing w:after="0" w:line="240" w:lineRule="auto"/>
        <w:rPr>
          <w:rFonts w:ascii="Arial" w:hAnsi="Arial" w:cs="Arial"/>
          <w:b/>
        </w:rPr>
      </w:pPr>
      <w:r w:rsidRPr="00816AE9">
        <w:rPr>
          <w:rFonts w:ascii="Arial" w:hAnsi="Arial" w:cs="Arial"/>
        </w:rPr>
        <w:t xml:space="preserve">Issue </w:t>
      </w:r>
      <w:r w:rsidRPr="00816AE9">
        <w:rPr>
          <w:rFonts w:ascii="Arial" w:hAnsi="Arial" w:cs="Arial"/>
          <w:b/>
          <w:iCs/>
        </w:rPr>
        <w:t>Prize Gaming Permits</w:t>
      </w:r>
      <w:r w:rsidRPr="00816AE9">
        <w:rPr>
          <w:rFonts w:ascii="Arial" w:hAnsi="Arial" w:cs="Arial"/>
          <w:b/>
        </w:rPr>
        <w:t xml:space="preserve"> </w:t>
      </w:r>
    </w:p>
    <w:p w14:paraId="5B5D8D2F" w14:textId="77777777" w:rsidR="005C35A1" w:rsidRPr="00816AE9" w:rsidRDefault="005C35A1" w:rsidP="00816AE9">
      <w:pPr>
        <w:numPr>
          <w:ilvl w:val="0"/>
          <w:numId w:val="7"/>
        </w:numPr>
        <w:spacing w:after="0" w:line="240" w:lineRule="auto"/>
        <w:rPr>
          <w:rFonts w:ascii="Arial" w:hAnsi="Arial" w:cs="Arial"/>
          <w:b/>
        </w:rPr>
      </w:pPr>
      <w:r w:rsidRPr="00816AE9">
        <w:rPr>
          <w:rFonts w:ascii="Arial" w:hAnsi="Arial" w:cs="Arial"/>
        </w:rPr>
        <w:t xml:space="preserve">Receive and Endorse </w:t>
      </w:r>
      <w:r w:rsidRPr="00816AE9">
        <w:rPr>
          <w:rFonts w:ascii="Arial" w:hAnsi="Arial" w:cs="Arial"/>
          <w:b/>
          <w:iCs/>
        </w:rPr>
        <w:t>Temporary Use Notices</w:t>
      </w:r>
      <w:r w:rsidRPr="00816AE9">
        <w:rPr>
          <w:rFonts w:ascii="Arial" w:hAnsi="Arial" w:cs="Arial"/>
          <w:b/>
        </w:rPr>
        <w:t xml:space="preserve"> </w:t>
      </w:r>
    </w:p>
    <w:p w14:paraId="2EFE3A3D" w14:textId="77777777" w:rsidR="005C35A1" w:rsidRPr="00816AE9" w:rsidRDefault="005C35A1" w:rsidP="00816AE9">
      <w:pPr>
        <w:numPr>
          <w:ilvl w:val="0"/>
          <w:numId w:val="7"/>
        </w:numPr>
        <w:spacing w:after="0" w:line="240" w:lineRule="auto"/>
        <w:rPr>
          <w:rFonts w:ascii="Arial" w:hAnsi="Arial" w:cs="Arial"/>
          <w:b/>
        </w:rPr>
      </w:pPr>
      <w:r w:rsidRPr="00816AE9">
        <w:rPr>
          <w:rFonts w:ascii="Arial" w:hAnsi="Arial" w:cs="Arial"/>
        </w:rPr>
        <w:t xml:space="preserve">Receive </w:t>
      </w:r>
      <w:r w:rsidRPr="00816AE9">
        <w:rPr>
          <w:rFonts w:ascii="Arial" w:hAnsi="Arial" w:cs="Arial"/>
          <w:b/>
          <w:iCs/>
        </w:rPr>
        <w:t>Occasional Use Notices</w:t>
      </w:r>
      <w:r w:rsidRPr="00816AE9">
        <w:rPr>
          <w:rFonts w:ascii="Arial" w:hAnsi="Arial" w:cs="Arial"/>
          <w:b/>
        </w:rPr>
        <w:t xml:space="preserve"> </w:t>
      </w:r>
    </w:p>
    <w:p w14:paraId="6A0CFACB" w14:textId="77777777" w:rsidR="005C35A1" w:rsidRPr="00816AE9" w:rsidRDefault="005C35A1" w:rsidP="00816AE9">
      <w:pPr>
        <w:numPr>
          <w:ilvl w:val="0"/>
          <w:numId w:val="7"/>
        </w:numPr>
        <w:spacing w:after="0" w:line="240" w:lineRule="auto"/>
        <w:rPr>
          <w:rFonts w:ascii="Arial" w:hAnsi="Arial" w:cs="Arial"/>
        </w:rPr>
      </w:pPr>
      <w:r w:rsidRPr="00816AE9">
        <w:rPr>
          <w:rFonts w:ascii="Arial" w:hAnsi="Arial" w:cs="Arial"/>
        </w:rPr>
        <w:t>Provide information to the Gambling Commission regarding details of licences issued (see section above on ‘information exchange)</w:t>
      </w:r>
    </w:p>
    <w:p w14:paraId="0EFE2646" w14:textId="77777777" w:rsidR="005C35A1" w:rsidRPr="00816AE9" w:rsidRDefault="005C35A1" w:rsidP="00816AE9">
      <w:pPr>
        <w:numPr>
          <w:ilvl w:val="0"/>
          <w:numId w:val="7"/>
        </w:numPr>
        <w:spacing w:after="0" w:line="240" w:lineRule="auto"/>
        <w:rPr>
          <w:rFonts w:ascii="Arial" w:hAnsi="Arial" w:cs="Arial"/>
        </w:rPr>
      </w:pPr>
      <w:r w:rsidRPr="00816AE9">
        <w:rPr>
          <w:rFonts w:ascii="Arial" w:hAnsi="Arial" w:cs="Arial"/>
        </w:rPr>
        <w:t>Maintain registers of the permits and licences that are issued under these functions</w:t>
      </w:r>
    </w:p>
    <w:p w14:paraId="470F0DD1" w14:textId="77777777" w:rsidR="005C35A1" w:rsidRPr="00816AE9" w:rsidRDefault="005C35A1" w:rsidP="00816AE9">
      <w:pPr>
        <w:numPr>
          <w:ilvl w:val="0"/>
          <w:numId w:val="7"/>
        </w:numPr>
        <w:spacing w:after="0" w:line="240" w:lineRule="auto"/>
        <w:rPr>
          <w:rFonts w:ascii="Arial" w:hAnsi="Arial" w:cs="Arial"/>
        </w:rPr>
      </w:pPr>
      <w:r w:rsidRPr="00816AE9">
        <w:rPr>
          <w:rFonts w:ascii="Arial" w:hAnsi="Arial" w:cs="Arial"/>
        </w:rPr>
        <w:t>The exercise of its powers of compliance and enforcement under the 2005 Act in partnership with the Gambling Commission and other relevant responsible authorities.</w:t>
      </w:r>
    </w:p>
    <w:p w14:paraId="22A04946" w14:textId="77777777" w:rsidR="005C35A1" w:rsidRPr="00816AE9" w:rsidRDefault="005C35A1" w:rsidP="00E612FA">
      <w:pPr>
        <w:spacing w:before="240"/>
        <w:ind w:left="720" w:hanging="720"/>
        <w:rPr>
          <w:rFonts w:ascii="Arial" w:hAnsi="Arial" w:cs="Arial"/>
        </w:rPr>
      </w:pPr>
      <w:r w:rsidRPr="00816AE9">
        <w:rPr>
          <w:rFonts w:ascii="Arial" w:hAnsi="Arial" w:cs="Arial"/>
        </w:rPr>
        <w:t xml:space="preserve">11.2 </w:t>
      </w:r>
      <w:r w:rsidRPr="00816AE9">
        <w:rPr>
          <w:rFonts w:ascii="Arial" w:hAnsi="Arial" w:cs="Arial"/>
        </w:rPr>
        <w:tab/>
        <w:t>It should be noted that the National Lottery is regulated by the National Lottery Commission, Remote Gambling is dealt with by the Gambling Commission and Spread Betting by the Financial Services Authority.</w:t>
      </w:r>
    </w:p>
    <w:p w14:paraId="3D857155" w14:textId="77777777" w:rsidR="005C35A1" w:rsidRPr="00816AE9" w:rsidRDefault="005C35A1" w:rsidP="00E612FA">
      <w:pPr>
        <w:pStyle w:val="Heading2"/>
      </w:pPr>
      <w:r w:rsidRPr="00816AE9">
        <w:lastRenderedPageBreak/>
        <w:t>PART B - Premises Licences; Consideration of Applications</w:t>
      </w:r>
    </w:p>
    <w:p w14:paraId="5EBFD479" w14:textId="77777777" w:rsidR="005C35A1" w:rsidRPr="00816AE9" w:rsidRDefault="005C35A1" w:rsidP="00E612FA">
      <w:pPr>
        <w:pStyle w:val="Heading3"/>
        <w:rPr>
          <w:bCs w:val="0"/>
        </w:rPr>
      </w:pPr>
      <w:r w:rsidRPr="00816AE9">
        <w:rPr>
          <w:bCs w:val="0"/>
        </w:rPr>
        <w:t xml:space="preserve">12. </w:t>
      </w:r>
      <w:r w:rsidRPr="00816AE9">
        <w:rPr>
          <w:bCs w:val="0"/>
        </w:rPr>
        <w:tab/>
        <w:t xml:space="preserve">General Principles </w:t>
      </w:r>
    </w:p>
    <w:p w14:paraId="42F4B70F" w14:textId="77777777" w:rsidR="005C35A1" w:rsidRPr="00816AE9" w:rsidRDefault="005C35A1" w:rsidP="00E612FA">
      <w:pPr>
        <w:ind w:left="720" w:hanging="720"/>
        <w:rPr>
          <w:rFonts w:ascii="Arial" w:hAnsi="Arial" w:cs="Arial"/>
        </w:rPr>
      </w:pPr>
      <w:r w:rsidRPr="00816AE9">
        <w:rPr>
          <w:rFonts w:ascii="Arial" w:hAnsi="Arial" w:cs="Arial"/>
        </w:rPr>
        <w:t xml:space="preserve">12.1 </w:t>
      </w:r>
      <w:r w:rsidRPr="00816AE9">
        <w:rPr>
          <w:rFonts w:ascii="Arial" w:hAnsi="Arial" w:cs="Arial"/>
        </w:rPr>
        <w:tab/>
        <w:t xml:space="preserve">Premises licences will be subject to the requirements set-out in the Gambling Act 2005 and regulations, as well as specific mandatory and default conditions which are detailed in regulations issued by the Secretary of State.  </w:t>
      </w:r>
    </w:p>
    <w:p w14:paraId="758B43CA" w14:textId="77777777" w:rsidR="005C35A1" w:rsidRPr="00816AE9" w:rsidRDefault="005C35A1" w:rsidP="00E612FA">
      <w:pPr>
        <w:ind w:left="720" w:hanging="720"/>
        <w:rPr>
          <w:rFonts w:ascii="Arial" w:hAnsi="Arial" w:cs="Arial"/>
          <w:b/>
        </w:rPr>
      </w:pPr>
      <w:r w:rsidRPr="00816AE9">
        <w:rPr>
          <w:rFonts w:ascii="Arial" w:hAnsi="Arial" w:cs="Arial"/>
          <w:b/>
        </w:rPr>
        <w:t xml:space="preserve">12.2 </w:t>
      </w:r>
      <w:r w:rsidRPr="00816AE9">
        <w:rPr>
          <w:rFonts w:ascii="Arial" w:hAnsi="Arial" w:cs="Arial"/>
          <w:b/>
        </w:rPr>
        <w:tab/>
        <w:t>This licensing authority is aware that in making decisions about premises licences it should aim to permit the use of premises for gambling in so far as it thinks it:</w:t>
      </w:r>
    </w:p>
    <w:p w14:paraId="7AB48E92" w14:textId="77777777" w:rsidR="005C35A1" w:rsidRPr="00816AE9" w:rsidRDefault="005C35A1" w:rsidP="00E612FA">
      <w:pPr>
        <w:numPr>
          <w:ilvl w:val="0"/>
          <w:numId w:val="8"/>
        </w:numPr>
        <w:tabs>
          <w:tab w:val="left" w:pos="426"/>
        </w:tabs>
        <w:spacing w:after="0" w:line="240" w:lineRule="auto"/>
        <w:rPr>
          <w:rFonts w:ascii="Arial" w:hAnsi="Arial" w:cs="Arial"/>
        </w:rPr>
      </w:pPr>
      <w:r w:rsidRPr="00816AE9">
        <w:rPr>
          <w:rFonts w:ascii="Arial" w:hAnsi="Arial" w:cs="Arial"/>
        </w:rPr>
        <w:t xml:space="preserve">in accordance with any relevant code of practice issued by the Gambling </w:t>
      </w:r>
      <w:proofErr w:type="gramStart"/>
      <w:r w:rsidRPr="00816AE9">
        <w:rPr>
          <w:rFonts w:ascii="Arial" w:hAnsi="Arial" w:cs="Arial"/>
        </w:rPr>
        <w:t>Commission;</w:t>
      </w:r>
      <w:proofErr w:type="gramEnd"/>
    </w:p>
    <w:p w14:paraId="7BCE7058" w14:textId="77777777" w:rsidR="005C35A1" w:rsidRPr="00816AE9" w:rsidRDefault="005C35A1" w:rsidP="00E612FA">
      <w:pPr>
        <w:numPr>
          <w:ilvl w:val="0"/>
          <w:numId w:val="8"/>
        </w:numPr>
        <w:tabs>
          <w:tab w:val="left" w:pos="426"/>
        </w:tabs>
        <w:spacing w:after="0" w:line="240" w:lineRule="auto"/>
        <w:rPr>
          <w:rFonts w:ascii="Arial" w:hAnsi="Arial" w:cs="Arial"/>
        </w:rPr>
      </w:pPr>
      <w:r w:rsidRPr="00816AE9">
        <w:rPr>
          <w:rFonts w:ascii="Arial" w:hAnsi="Arial" w:cs="Arial"/>
        </w:rPr>
        <w:t xml:space="preserve">in accordance with any relevant guidance issued by the Gambling </w:t>
      </w:r>
      <w:proofErr w:type="gramStart"/>
      <w:r w:rsidRPr="00816AE9">
        <w:rPr>
          <w:rFonts w:ascii="Arial" w:hAnsi="Arial" w:cs="Arial"/>
        </w:rPr>
        <w:t>Commission ;</w:t>
      </w:r>
      <w:proofErr w:type="gramEnd"/>
    </w:p>
    <w:p w14:paraId="39B8E32B" w14:textId="77777777" w:rsidR="005C35A1" w:rsidRPr="00816AE9" w:rsidRDefault="005C35A1" w:rsidP="00E612FA">
      <w:pPr>
        <w:numPr>
          <w:ilvl w:val="0"/>
          <w:numId w:val="8"/>
        </w:numPr>
        <w:tabs>
          <w:tab w:val="left" w:pos="426"/>
        </w:tabs>
        <w:spacing w:after="0" w:line="240" w:lineRule="auto"/>
        <w:rPr>
          <w:rFonts w:ascii="Arial" w:hAnsi="Arial" w:cs="Arial"/>
        </w:rPr>
      </w:pPr>
      <w:r w:rsidRPr="00816AE9">
        <w:rPr>
          <w:rFonts w:ascii="Arial" w:hAnsi="Arial" w:cs="Arial"/>
        </w:rPr>
        <w:t>reasonably consistent with the licensing objectives; and</w:t>
      </w:r>
    </w:p>
    <w:p w14:paraId="04EFC490" w14:textId="77777777" w:rsidR="005C35A1" w:rsidRPr="00816AE9" w:rsidRDefault="005C35A1" w:rsidP="00E612FA">
      <w:pPr>
        <w:numPr>
          <w:ilvl w:val="0"/>
          <w:numId w:val="8"/>
        </w:numPr>
        <w:tabs>
          <w:tab w:val="left" w:pos="426"/>
        </w:tabs>
        <w:spacing w:after="0" w:line="240" w:lineRule="auto"/>
        <w:rPr>
          <w:rFonts w:ascii="Arial" w:hAnsi="Arial" w:cs="Arial"/>
        </w:rPr>
      </w:pPr>
      <w:r w:rsidRPr="00816AE9">
        <w:rPr>
          <w:rFonts w:ascii="Arial" w:hAnsi="Arial" w:cs="Arial"/>
        </w:rPr>
        <w:t xml:space="preserve">in accordance with this </w:t>
      </w:r>
      <w:proofErr w:type="gramStart"/>
      <w:r w:rsidRPr="00816AE9">
        <w:rPr>
          <w:rFonts w:ascii="Arial" w:hAnsi="Arial" w:cs="Arial"/>
        </w:rPr>
        <w:t>authority’s  Statement</w:t>
      </w:r>
      <w:proofErr w:type="gramEnd"/>
      <w:r w:rsidRPr="00816AE9">
        <w:rPr>
          <w:rFonts w:ascii="Arial" w:hAnsi="Arial" w:cs="Arial"/>
        </w:rPr>
        <w:t xml:space="preserve"> of Licensing Policy</w:t>
      </w:r>
    </w:p>
    <w:p w14:paraId="2C62EE76" w14:textId="77777777" w:rsidR="005C35A1" w:rsidRPr="00816AE9" w:rsidRDefault="005C35A1" w:rsidP="00E612FA">
      <w:pPr>
        <w:spacing w:before="240"/>
        <w:ind w:left="720" w:hanging="720"/>
        <w:rPr>
          <w:rFonts w:ascii="Arial" w:hAnsi="Arial" w:cs="Arial"/>
        </w:rPr>
      </w:pPr>
      <w:r w:rsidRPr="00816AE9">
        <w:rPr>
          <w:rFonts w:ascii="Arial" w:hAnsi="Arial" w:cs="Arial"/>
        </w:rPr>
        <w:t xml:space="preserve">12.3 </w:t>
      </w:r>
      <w:r w:rsidRPr="00816AE9">
        <w:rPr>
          <w:rFonts w:ascii="Arial" w:hAnsi="Arial" w:cs="Arial"/>
        </w:rPr>
        <w:tab/>
        <w:t xml:space="preserve">It is appreciated that as per the Gambling Commission's Guidance to Local Authorities "moral objections to gambling are not a valid reason to reject applications for premises licences" (except as regards any 'no casino resolution' - see section on Casinos below – Section 12) </w:t>
      </w:r>
      <w:proofErr w:type="gramStart"/>
      <w:r w:rsidRPr="00816AE9">
        <w:rPr>
          <w:rFonts w:ascii="Arial" w:hAnsi="Arial" w:cs="Arial"/>
        </w:rPr>
        <w:t>and also</w:t>
      </w:r>
      <w:proofErr w:type="gramEnd"/>
      <w:r w:rsidRPr="00816AE9">
        <w:rPr>
          <w:rFonts w:ascii="Arial" w:hAnsi="Arial" w:cs="Arial"/>
        </w:rPr>
        <w:t xml:space="preserve"> that unmet demand is not a criterion for a licensing authority.</w:t>
      </w:r>
    </w:p>
    <w:p w14:paraId="72A9F93C" w14:textId="77777777" w:rsidR="005C35A1" w:rsidRPr="00816AE9" w:rsidRDefault="005C35A1" w:rsidP="00E612FA">
      <w:pPr>
        <w:ind w:left="720" w:hanging="720"/>
        <w:rPr>
          <w:rFonts w:ascii="Arial" w:hAnsi="Arial" w:cs="Arial"/>
        </w:rPr>
      </w:pPr>
      <w:r w:rsidRPr="00816AE9">
        <w:rPr>
          <w:rFonts w:ascii="Arial" w:hAnsi="Arial" w:cs="Arial"/>
        </w:rPr>
        <w:t xml:space="preserve">12.4 </w:t>
      </w:r>
      <w:r w:rsidRPr="00816AE9">
        <w:rPr>
          <w:rFonts w:ascii="Arial" w:hAnsi="Arial" w:cs="Arial"/>
        </w:rPr>
        <w:tab/>
        <w:t xml:space="preserve">When </w:t>
      </w:r>
      <w:proofErr w:type="gramStart"/>
      <w:r w:rsidRPr="00816AE9">
        <w:rPr>
          <w:rFonts w:ascii="Arial" w:hAnsi="Arial" w:cs="Arial"/>
        </w:rPr>
        <w:t>making a decision</w:t>
      </w:r>
      <w:proofErr w:type="gramEnd"/>
      <w:r w:rsidRPr="00816AE9">
        <w:rPr>
          <w:rFonts w:ascii="Arial" w:hAnsi="Arial" w:cs="Arial"/>
        </w:rPr>
        <w:t xml:space="preserve"> about a new application the licensing authority will expect the applicant to have taken into consideration the impact of the application being granted, and to have put in place measures with regards, but not limited to:</w:t>
      </w:r>
    </w:p>
    <w:p w14:paraId="7E1C3A5E" w14:textId="77777777" w:rsidR="005C35A1" w:rsidRPr="00816AE9" w:rsidRDefault="005C35A1" w:rsidP="00E612FA">
      <w:pPr>
        <w:numPr>
          <w:ilvl w:val="0"/>
          <w:numId w:val="8"/>
        </w:numPr>
        <w:spacing w:after="0" w:line="240" w:lineRule="auto"/>
        <w:rPr>
          <w:rFonts w:ascii="Arial" w:hAnsi="Arial" w:cs="Arial"/>
        </w:rPr>
      </w:pPr>
      <w:r w:rsidRPr="00816AE9">
        <w:rPr>
          <w:rFonts w:ascii="Arial" w:hAnsi="Arial" w:cs="Arial"/>
        </w:rPr>
        <w:t>Schools, sixth form colleges, youth centres etc, with reference to the potential risk of underage gambling</w:t>
      </w:r>
    </w:p>
    <w:p w14:paraId="1BF82C40" w14:textId="77777777" w:rsidR="005C35A1" w:rsidRPr="00816AE9" w:rsidRDefault="005C35A1" w:rsidP="00E612FA">
      <w:pPr>
        <w:numPr>
          <w:ilvl w:val="0"/>
          <w:numId w:val="8"/>
        </w:numPr>
        <w:spacing w:after="0" w:line="240" w:lineRule="auto"/>
        <w:rPr>
          <w:rFonts w:ascii="Arial" w:hAnsi="Arial" w:cs="Arial"/>
        </w:rPr>
      </w:pPr>
      <w:r w:rsidRPr="00816AE9">
        <w:rPr>
          <w:rFonts w:ascii="Arial" w:hAnsi="Arial" w:cs="Arial"/>
        </w:rPr>
        <w:t xml:space="preserve">The surrounding </w:t>
      </w:r>
      <w:proofErr w:type="gramStart"/>
      <w:r w:rsidRPr="00816AE9">
        <w:rPr>
          <w:rFonts w:ascii="Arial" w:hAnsi="Arial" w:cs="Arial"/>
        </w:rPr>
        <w:t>night time</w:t>
      </w:r>
      <w:proofErr w:type="gramEnd"/>
      <w:r w:rsidRPr="00816AE9">
        <w:rPr>
          <w:rFonts w:ascii="Arial" w:hAnsi="Arial" w:cs="Arial"/>
        </w:rPr>
        <w:t xml:space="preserve"> economy, and possible interaction with gambling premises</w:t>
      </w:r>
    </w:p>
    <w:p w14:paraId="44ED0FB9" w14:textId="77777777" w:rsidR="005C35A1" w:rsidRPr="00816AE9" w:rsidRDefault="005C35A1" w:rsidP="00E612FA">
      <w:pPr>
        <w:ind w:left="720" w:hanging="720"/>
        <w:rPr>
          <w:rFonts w:ascii="Arial" w:hAnsi="Arial" w:cs="Arial"/>
        </w:rPr>
      </w:pPr>
      <w:r w:rsidRPr="00816AE9">
        <w:rPr>
          <w:rFonts w:ascii="Arial" w:hAnsi="Arial" w:cs="Arial"/>
        </w:rPr>
        <w:t xml:space="preserve">12.5 </w:t>
      </w:r>
      <w:r w:rsidRPr="00816AE9">
        <w:rPr>
          <w:rFonts w:ascii="Arial" w:hAnsi="Arial" w:cs="Arial"/>
        </w:rPr>
        <w:tab/>
        <w:t xml:space="preserve">In the Act, "premises" is defined as including "any place".  Section 152 therefore prevents more than one premises licence applying to any place.  But a single building could be subject to more than one premises licence, provided they are for different parts of the building and the different parts of the building can be reasonably regarded as being different premises.  </w:t>
      </w:r>
    </w:p>
    <w:p w14:paraId="52618590" w14:textId="77777777" w:rsidR="005C35A1" w:rsidRPr="00816AE9" w:rsidRDefault="005C35A1" w:rsidP="00E612FA">
      <w:pPr>
        <w:ind w:left="720" w:hanging="720"/>
        <w:rPr>
          <w:rFonts w:ascii="Arial" w:hAnsi="Arial" w:cs="Arial"/>
        </w:rPr>
      </w:pPr>
      <w:r w:rsidRPr="00816AE9">
        <w:rPr>
          <w:rFonts w:ascii="Arial" w:hAnsi="Arial" w:cs="Arial"/>
        </w:rPr>
        <w:t xml:space="preserve">12.6 </w:t>
      </w:r>
      <w:r w:rsidRPr="00816AE9">
        <w:rPr>
          <w:rFonts w:ascii="Arial" w:hAnsi="Arial" w:cs="Arial"/>
        </w:rPr>
        <w:tab/>
        <w:t xml:space="preserve">This approach has been taken to allow large, multiple unit premises such as a pleasure park, pier, </w:t>
      </w:r>
      <w:proofErr w:type="gramStart"/>
      <w:r w:rsidRPr="00816AE9">
        <w:rPr>
          <w:rFonts w:ascii="Arial" w:hAnsi="Arial" w:cs="Arial"/>
        </w:rPr>
        <w:t>track</w:t>
      </w:r>
      <w:proofErr w:type="gramEnd"/>
      <w:r w:rsidRPr="00816AE9">
        <w:rPr>
          <w:rFonts w:ascii="Arial" w:hAnsi="Arial" w:cs="Arial"/>
        </w:rPr>
        <w:t xml:space="preserve"> or shopping mall to obtain discrete premises licences, where appropriate safeguards are in place.  However, licensing authorities should pay particular attention if there are issues about sub-divisions of a single building or plot and should ensure that mandatory conditions relating to access between premises are observed.</w:t>
      </w:r>
    </w:p>
    <w:p w14:paraId="7F3763F8" w14:textId="77777777" w:rsidR="005C35A1" w:rsidRPr="00816AE9" w:rsidRDefault="005C35A1" w:rsidP="00E612FA">
      <w:pPr>
        <w:ind w:left="720" w:hanging="720"/>
        <w:rPr>
          <w:rFonts w:ascii="Arial" w:hAnsi="Arial" w:cs="Arial"/>
          <w:i/>
        </w:rPr>
      </w:pPr>
      <w:r w:rsidRPr="00816AE9">
        <w:rPr>
          <w:rFonts w:ascii="Arial" w:hAnsi="Arial" w:cs="Arial"/>
        </w:rPr>
        <w:t xml:space="preserve">12.7 </w:t>
      </w:r>
      <w:r w:rsidRPr="00816AE9">
        <w:rPr>
          <w:rFonts w:ascii="Arial" w:hAnsi="Arial" w:cs="Arial"/>
        </w:rPr>
        <w:tab/>
        <w:t xml:space="preserve">The Gambling Commission states in its Guidance to Licensing Authorities (updated September 2016) that: </w:t>
      </w:r>
      <w:r w:rsidRPr="00816AE9">
        <w:rPr>
          <w:rFonts w:ascii="Arial" w:hAnsi="Arial" w:cs="Arial"/>
          <w:i/>
        </w:rPr>
        <w:t xml:space="preserve">“In most cases the expectation is that a single building / plot will be the subject of an application for a licence, for example, 32 High Street.  </w:t>
      </w:r>
      <w:proofErr w:type="gramStart"/>
      <w:r w:rsidRPr="00816AE9">
        <w:rPr>
          <w:rFonts w:ascii="Arial" w:hAnsi="Arial" w:cs="Arial"/>
          <w:i/>
        </w:rPr>
        <w:t>But,</w:t>
      </w:r>
      <w:proofErr w:type="gramEnd"/>
      <w:r w:rsidRPr="00816AE9">
        <w:rPr>
          <w:rFonts w:ascii="Arial" w:hAnsi="Arial" w:cs="Arial"/>
          <w:i/>
        </w:rPr>
        <w:t xml:space="preserve"> that does not mean 32 High Street cannot be the subject of separate premises licences for the basement and ground floor, if they are configured acceptably.</w:t>
      </w:r>
    </w:p>
    <w:p w14:paraId="12608671" w14:textId="77777777" w:rsidR="005C35A1" w:rsidRPr="00816AE9" w:rsidRDefault="005C35A1" w:rsidP="00E612FA">
      <w:pPr>
        <w:ind w:left="720" w:hanging="720"/>
        <w:rPr>
          <w:rFonts w:ascii="Arial" w:hAnsi="Arial" w:cs="Arial"/>
        </w:rPr>
      </w:pPr>
      <w:r w:rsidRPr="00816AE9">
        <w:rPr>
          <w:rFonts w:ascii="Arial" w:hAnsi="Arial" w:cs="Arial"/>
        </w:rPr>
        <w:t xml:space="preserve">12.8 </w:t>
      </w:r>
      <w:r w:rsidRPr="00816AE9">
        <w:rPr>
          <w:rFonts w:ascii="Arial" w:hAnsi="Arial" w:cs="Arial"/>
        </w:rPr>
        <w:tab/>
        <w:t xml:space="preserve">Whether different parts of a building can properly be regarded as being separate premises will depend on the circumstances.  The location of the premises will clearly be an important consideration and the suitability of the division is likely to be a matter for discussion between the operator and the licensing officer. However, the Commission does not consider that areas of a building that are artificially or temporarily separated, for </w:t>
      </w:r>
      <w:r w:rsidRPr="00816AE9">
        <w:rPr>
          <w:rFonts w:ascii="Arial" w:hAnsi="Arial" w:cs="Arial"/>
        </w:rPr>
        <w:lastRenderedPageBreak/>
        <w:t xml:space="preserve">example by ropes or moveable partitions, can properly be regarded as different premises.” </w:t>
      </w:r>
    </w:p>
    <w:p w14:paraId="07E422FC" w14:textId="77777777" w:rsidR="005C35A1" w:rsidRPr="00816AE9" w:rsidRDefault="005C35A1" w:rsidP="00E612FA">
      <w:pPr>
        <w:ind w:left="720" w:hanging="720"/>
        <w:rPr>
          <w:rFonts w:ascii="Arial" w:hAnsi="Arial" w:cs="Arial"/>
        </w:rPr>
      </w:pPr>
      <w:r w:rsidRPr="00816AE9">
        <w:rPr>
          <w:rFonts w:ascii="Arial" w:hAnsi="Arial" w:cs="Arial"/>
        </w:rPr>
        <w:t xml:space="preserve">12.9 </w:t>
      </w:r>
      <w:r w:rsidRPr="00816AE9">
        <w:rPr>
          <w:rFonts w:ascii="Arial" w:hAnsi="Arial" w:cs="Arial"/>
        </w:rPr>
        <w:tab/>
        <w:t xml:space="preserve">This licensing authority takes </w:t>
      </w:r>
      <w:proofErr w:type="gramStart"/>
      <w:r w:rsidRPr="00816AE9">
        <w:rPr>
          <w:rFonts w:ascii="Arial" w:hAnsi="Arial" w:cs="Arial"/>
        </w:rPr>
        <w:t>particular note</w:t>
      </w:r>
      <w:proofErr w:type="gramEnd"/>
      <w:r w:rsidRPr="00816AE9">
        <w:rPr>
          <w:rFonts w:ascii="Arial" w:hAnsi="Arial" w:cs="Arial"/>
        </w:rPr>
        <w:t xml:space="preserve"> of the Gambling Commission’s Guidance to Licensing Authorities which states that: licensing authorities should take particular care in considering applications for multiple licences for a building and those relating to a discrete part of a building used for other (non-gambling) purposes. </w:t>
      </w:r>
      <w:proofErr w:type="gramStart"/>
      <w:r w:rsidRPr="00816AE9">
        <w:rPr>
          <w:rFonts w:ascii="Arial" w:hAnsi="Arial" w:cs="Arial"/>
        </w:rPr>
        <w:t>In particular they</w:t>
      </w:r>
      <w:proofErr w:type="gramEnd"/>
      <w:r w:rsidRPr="00816AE9">
        <w:rPr>
          <w:rFonts w:ascii="Arial" w:hAnsi="Arial" w:cs="Arial"/>
        </w:rPr>
        <w:t xml:space="preserve"> should be aware of the following:</w:t>
      </w:r>
    </w:p>
    <w:p w14:paraId="75099E96" w14:textId="77777777" w:rsidR="005C35A1" w:rsidRPr="00816AE9" w:rsidRDefault="005C35A1" w:rsidP="00E612FA">
      <w:pPr>
        <w:numPr>
          <w:ilvl w:val="0"/>
          <w:numId w:val="8"/>
        </w:numPr>
        <w:spacing w:after="0" w:line="240" w:lineRule="auto"/>
        <w:rPr>
          <w:rFonts w:ascii="Arial" w:hAnsi="Arial" w:cs="Arial"/>
        </w:rPr>
      </w:pPr>
      <w:r w:rsidRPr="00816AE9">
        <w:rPr>
          <w:rFonts w:ascii="Arial" w:hAnsi="Arial" w:cs="Arial"/>
        </w:rPr>
        <w:t xml:space="preserve">It is perfectly legal for children to take part in some limited gambling activities </w:t>
      </w:r>
      <w:proofErr w:type="gramStart"/>
      <w:r w:rsidRPr="00816AE9">
        <w:rPr>
          <w:rFonts w:ascii="Arial" w:hAnsi="Arial" w:cs="Arial"/>
        </w:rPr>
        <w:t>i.e.</w:t>
      </w:r>
      <w:proofErr w:type="gramEnd"/>
      <w:r w:rsidRPr="00816AE9">
        <w:rPr>
          <w:rFonts w:ascii="Arial" w:hAnsi="Arial" w:cs="Arial"/>
        </w:rPr>
        <w:t xml:space="preserve"> Category ‘D’ Machines.</w:t>
      </w:r>
    </w:p>
    <w:p w14:paraId="0D15C859" w14:textId="77777777" w:rsidR="005C35A1" w:rsidRPr="00816AE9" w:rsidRDefault="005C35A1" w:rsidP="00E612FA">
      <w:pPr>
        <w:numPr>
          <w:ilvl w:val="0"/>
          <w:numId w:val="8"/>
        </w:numPr>
        <w:spacing w:after="0" w:line="240" w:lineRule="auto"/>
        <w:rPr>
          <w:rFonts w:ascii="Arial" w:hAnsi="Arial" w:cs="Arial"/>
        </w:rPr>
      </w:pPr>
      <w:r w:rsidRPr="00816AE9">
        <w:rPr>
          <w:rFonts w:ascii="Arial" w:hAnsi="Arial" w:cs="Arial"/>
        </w:rPr>
        <w:t xml:space="preserve">The third licensing objective seeks to protect children from being harmed by gambling. </w:t>
      </w:r>
      <w:proofErr w:type="gramStart"/>
      <w:r w:rsidRPr="00816AE9">
        <w:rPr>
          <w:rFonts w:ascii="Arial" w:hAnsi="Arial" w:cs="Arial"/>
        </w:rPr>
        <w:t>Therefore</w:t>
      </w:r>
      <w:proofErr w:type="gramEnd"/>
      <w:r w:rsidRPr="00816AE9">
        <w:rPr>
          <w:rFonts w:ascii="Arial" w:hAnsi="Arial" w:cs="Arial"/>
        </w:rPr>
        <w:t xml:space="preserve"> premises should be configured so that children are not invited to participate in, have accidental access to or closely observe gambling where they are prohibited from participating.</w:t>
      </w:r>
    </w:p>
    <w:p w14:paraId="17B3A885" w14:textId="77777777" w:rsidR="005C35A1" w:rsidRPr="00816AE9" w:rsidRDefault="005C35A1" w:rsidP="00E612FA">
      <w:pPr>
        <w:numPr>
          <w:ilvl w:val="0"/>
          <w:numId w:val="8"/>
        </w:numPr>
        <w:spacing w:after="0" w:line="240" w:lineRule="auto"/>
        <w:rPr>
          <w:rFonts w:ascii="Arial" w:hAnsi="Arial" w:cs="Arial"/>
        </w:rPr>
      </w:pPr>
      <w:r w:rsidRPr="00816AE9">
        <w:rPr>
          <w:rFonts w:ascii="Arial" w:hAnsi="Arial" w:cs="Arial"/>
        </w:rPr>
        <w:t xml:space="preserve"> Entrances to and exits from parts of a building covered by one or more premises licences should be separate and identifiable so that the separation of different premises is not </w:t>
      </w:r>
      <w:proofErr w:type="gramStart"/>
      <w:r w:rsidRPr="00816AE9">
        <w:rPr>
          <w:rFonts w:ascii="Arial" w:hAnsi="Arial" w:cs="Arial"/>
        </w:rPr>
        <w:t>compromised</w:t>
      </w:r>
      <w:proofErr w:type="gramEnd"/>
      <w:r w:rsidRPr="00816AE9">
        <w:rPr>
          <w:rFonts w:ascii="Arial" w:hAnsi="Arial" w:cs="Arial"/>
        </w:rPr>
        <w:t xml:space="preserve"> and people do not “drift” into a gambling area. In this context it should normally be possible to access the premises without going through another licensed premises or premises with a permit.</w:t>
      </w:r>
    </w:p>
    <w:p w14:paraId="6254B3E8" w14:textId="6C3F262E" w:rsidR="005C35A1" w:rsidRPr="00816AE9" w:rsidRDefault="005C35A1" w:rsidP="00E612FA">
      <w:pPr>
        <w:numPr>
          <w:ilvl w:val="0"/>
          <w:numId w:val="8"/>
        </w:numPr>
        <w:spacing w:after="0" w:line="240" w:lineRule="auto"/>
        <w:rPr>
          <w:rFonts w:ascii="Arial" w:hAnsi="Arial" w:cs="Arial"/>
        </w:rPr>
      </w:pPr>
      <w:r w:rsidRPr="00816AE9">
        <w:rPr>
          <w:rFonts w:ascii="Arial" w:hAnsi="Arial" w:cs="Arial"/>
        </w:rPr>
        <w:t>Customers should be able to participate in the activity names on the premises licence.</w:t>
      </w:r>
    </w:p>
    <w:p w14:paraId="583F9380" w14:textId="77777777" w:rsidR="005C35A1" w:rsidRPr="00816AE9" w:rsidRDefault="005C35A1" w:rsidP="00E612FA">
      <w:pPr>
        <w:spacing w:before="240"/>
        <w:ind w:left="720" w:hanging="720"/>
        <w:rPr>
          <w:rFonts w:ascii="Arial" w:hAnsi="Arial" w:cs="Arial"/>
        </w:rPr>
      </w:pPr>
      <w:r w:rsidRPr="00816AE9">
        <w:rPr>
          <w:rFonts w:ascii="Arial" w:hAnsi="Arial" w:cs="Arial"/>
        </w:rPr>
        <w:t xml:space="preserve">12.10 </w:t>
      </w:r>
      <w:r w:rsidRPr="00816AE9">
        <w:rPr>
          <w:rFonts w:ascii="Arial" w:hAnsi="Arial" w:cs="Arial"/>
        </w:rPr>
        <w:tab/>
        <w:t>The Guidance also gives a list of factors which the licensing authority should be aware of, which may include:</w:t>
      </w:r>
    </w:p>
    <w:p w14:paraId="1A0A6FF1" w14:textId="77777777" w:rsidR="005C35A1" w:rsidRPr="00816AE9" w:rsidRDefault="005C35A1" w:rsidP="00E612FA">
      <w:pPr>
        <w:numPr>
          <w:ilvl w:val="0"/>
          <w:numId w:val="15"/>
        </w:numPr>
        <w:spacing w:after="0" w:line="240" w:lineRule="auto"/>
        <w:rPr>
          <w:rFonts w:ascii="Arial" w:hAnsi="Arial" w:cs="Arial"/>
        </w:rPr>
      </w:pPr>
      <w:r w:rsidRPr="00816AE9">
        <w:rPr>
          <w:rFonts w:ascii="Arial" w:hAnsi="Arial" w:cs="Arial"/>
        </w:rPr>
        <w:t>Do the premises have a separate registration for business rates</w:t>
      </w:r>
    </w:p>
    <w:p w14:paraId="1D752D3F" w14:textId="77777777" w:rsidR="005C35A1" w:rsidRPr="00816AE9" w:rsidRDefault="005C35A1" w:rsidP="00E612FA">
      <w:pPr>
        <w:numPr>
          <w:ilvl w:val="0"/>
          <w:numId w:val="15"/>
        </w:numPr>
        <w:spacing w:after="0" w:line="240" w:lineRule="auto"/>
        <w:rPr>
          <w:rFonts w:ascii="Arial" w:hAnsi="Arial" w:cs="Arial"/>
        </w:rPr>
      </w:pPr>
      <w:r w:rsidRPr="00816AE9">
        <w:rPr>
          <w:rFonts w:ascii="Arial" w:hAnsi="Arial" w:cs="Arial"/>
        </w:rPr>
        <w:t>Is the premises’ neighbouring premises owned by the same person or someone else?</w:t>
      </w:r>
    </w:p>
    <w:p w14:paraId="3355824F" w14:textId="77777777" w:rsidR="005C35A1" w:rsidRPr="00816AE9" w:rsidRDefault="005C35A1" w:rsidP="00E612FA">
      <w:pPr>
        <w:numPr>
          <w:ilvl w:val="0"/>
          <w:numId w:val="14"/>
        </w:numPr>
        <w:spacing w:after="0" w:line="240" w:lineRule="auto"/>
        <w:rPr>
          <w:rFonts w:ascii="Arial" w:hAnsi="Arial" w:cs="Arial"/>
        </w:rPr>
      </w:pPr>
      <w:r w:rsidRPr="00816AE9">
        <w:rPr>
          <w:rFonts w:ascii="Arial" w:hAnsi="Arial" w:cs="Arial"/>
        </w:rPr>
        <w:t>Can each of the premises be accessed from the street or a public passageway?</w:t>
      </w:r>
    </w:p>
    <w:p w14:paraId="7274E1EB" w14:textId="77777777" w:rsidR="005C35A1" w:rsidRPr="00816AE9" w:rsidRDefault="005C35A1" w:rsidP="00E612FA">
      <w:pPr>
        <w:numPr>
          <w:ilvl w:val="0"/>
          <w:numId w:val="14"/>
        </w:numPr>
        <w:spacing w:after="0" w:line="240" w:lineRule="auto"/>
        <w:rPr>
          <w:rFonts w:ascii="Arial" w:hAnsi="Arial" w:cs="Arial"/>
        </w:rPr>
      </w:pPr>
      <w:r w:rsidRPr="00816AE9">
        <w:rPr>
          <w:rFonts w:ascii="Arial" w:hAnsi="Arial" w:cs="Arial"/>
        </w:rPr>
        <w:t>Can the premises only be accessed from any other gambling premises</w:t>
      </w:r>
    </w:p>
    <w:p w14:paraId="2A1D03E0" w14:textId="77777777" w:rsidR="005C35A1" w:rsidRPr="00816AE9" w:rsidRDefault="005C35A1" w:rsidP="00E612FA">
      <w:pPr>
        <w:spacing w:before="240"/>
        <w:ind w:left="720" w:hanging="720"/>
        <w:rPr>
          <w:rFonts w:ascii="Arial" w:hAnsi="Arial" w:cs="Arial"/>
        </w:rPr>
      </w:pPr>
      <w:r w:rsidRPr="00816AE9">
        <w:rPr>
          <w:rFonts w:ascii="Arial" w:hAnsi="Arial" w:cs="Arial"/>
        </w:rPr>
        <w:t xml:space="preserve">12.11 </w:t>
      </w:r>
      <w:r w:rsidRPr="00816AE9">
        <w:rPr>
          <w:rFonts w:ascii="Arial" w:hAnsi="Arial" w:cs="Arial"/>
        </w:rPr>
        <w:tab/>
        <w:t>This authority will consider these and other relevant factors in making its decision, depending on all the circumstances of the case.</w:t>
      </w:r>
    </w:p>
    <w:p w14:paraId="20FEB0BA" w14:textId="77777777" w:rsidR="005C35A1" w:rsidRPr="00816AE9" w:rsidRDefault="005C35A1" w:rsidP="00E612FA">
      <w:pPr>
        <w:pStyle w:val="Heading3"/>
      </w:pPr>
      <w:r w:rsidRPr="00816AE9">
        <w:t xml:space="preserve">13. </w:t>
      </w:r>
      <w:r w:rsidRPr="00816AE9">
        <w:tab/>
        <w:t xml:space="preserve">The Gambling Commission’s relevant access provisions for each premises type are reproduced below: </w:t>
      </w:r>
    </w:p>
    <w:p w14:paraId="4143957A" w14:textId="77777777" w:rsidR="005C35A1" w:rsidRPr="00816AE9" w:rsidRDefault="005C35A1" w:rsidP="006C0FA6">
      <w:pPr>
        <w:pStyle w:val="Heading4"/>
      </w:pPr>
      <w:r w:rsidRPr="00816AE9">
        <w:t xml:space="preserve">Adult </w:t>
      </w:r>
      <w:r w:rsidRPr="006C0FA6">
        <w:t>Gaming</w:t>
      </w:r>
      <w:r w:rsidRPr="00816AE9">
        <w:t xml:space="preserve"> Centre</w:t>
      </w:r>
    </w:p>
    <w:p w14:paraId="61379C4F" w14:textId="77777777" w:rsidR="005C35A1" w:rsidRPr="00816AE9" w:rsidRDefault="005C35A1" w:rsidP="00E612FA">
      <w:pPr>
        <w:numPr>
          <w:ilvl w:val="0"/>
          <w:numId w:val="14"/>
        </w:numPr>
        <w:spacing w:after="0" w:line="240" w:lineRule="auto"/>
        <w:rPr>
          <w:rFonts w:ascii="Arial" w:hAnsi="Arial" w:cs="Arial"/>
        </w:rPr>
      </w:pPr>
      <w:r w:rsidRPr="00816AE9">
        <w:rPr>
          <w:rFonts w:ascii="Arial" w:hAnsi="Arial" w:cs="Arial"/>
        </w:rPr>
        <w:t>No customer must be able to access the premises directly from any other licensed gambling premises</w:t>
      </w:r>
    </w:p>
    <w:p w14:paraId="6567DC49" w14:textId="77777777" w:rsidR="005C35A1" w:rsidRPr="00816AE9" w:rsidRDefault="005C35A1" w:rsidP="006C0FA6">
      <w:pPr>
        <w:pStyle w:val="Heading4"/>
      </w:pPr>
      <w:r w:rsidRPr="00816AE9">
        <w:t>Betting Shops</w:t>
      </w:r>
    </w:p>
    <w:p w14:paraId="6B4272A0" w14:textId="77777777" w:rsidR="005C35A1" w:rsidRPr="00816AE9" w:rsidRDefault="005C35A1" w:rsidP="00E612FA">
      <w:pPr>
        <w:numPr>
          <w:ilvl w:val="0"/>
          <w:numId w:val="17"/>
        </w:numPr>
        <w:spacing w:after="0" w:line="240" w:lineRule="auto"/>
        <w:rPr>
          <w:rFonts w:ascii="Arial" w:hAnsi="Arial" w:cs="Arial"/>
        </w:rPr>
      </w:pPr>
      <w:r w:rsidRPr="00816AE9">
        <w:rPr>
          <w:rFonts w:ascii="Arial" w:hAnsi="Arial" w:cs="Arial"/>
        </w:rPr>
        <w:t>Access must be from a street (as per para 7.23 Guidance to Licensing Authorities) or from another premises with a betting premises licence</w:t>
      </w:r>
    </w:p>
    <w:p w14:paraId="633212AA" w14:textId="09607A1F" w:rsidR="006C0FA6" w:rsidRPr="006C0FA6" w:rsidRDefault="005C35A1" w:rsidP="006C0FA6">
      <w:pPr>
        <w:numPr>
          <w:ilvl w:val="0"/>
          <w:numId w:val="17"/>
        </w:numPr>
        <w:spacing w:after="0" w:line="240" w:lineRule="auto"/>
        <w:rPr>
          <w:rFonts w:ascii="Arial" w:eastAsia="Times New Roman" w:hAnsi="Arial" w:cs="Arial"/>
          <w:sz w:val="24"/>
          <w:szCs w:val="24"/>
          <w:lang w:eastAsia="en-GB"/>
        </w:rPr>
      </w:pPr>
      <w:r w:rsidRPr="006C0FA6">
        <w:rPr>
          <w:rFonts w:ascii="Arial" w:hAnsi="Arial" w:cs="Arial"/>
        </w:rPr>
        <w:t>No direct access from a betting shop to another premises used for the retail sale of merchandise or services. In effect there cannot be an entrance to a betting shop from a shop of any kind and you could not have a betting shop at the back of a café – the whole area would have to be licensed.</w:t>
      </w:r>
      <w:r w:rsidR="006C0FA6">
        <w:br w:type="page"/>
      </w:r>
    </w:p>
    <w:p w14:paraId="64CF2433" w14:textId="5256B387" w:rsidR="005C35A1" w:rsidRPr="00816AE9" w:rsidRDefault="005C35A1" w:rsidP="006C0FA6">
      <w:pPr>
        <w:pStyle w:val="Heading4"/>
      </w:pPr>
      <w:r w:rsidRPr="00816AE9">
        <w:lastRenderedPageBreak/>
        <w:t>Bingo Premises</w:t>
      </w:r>
    </w:p>
    <w:p w14:paraId="7165D90B" w14:textId="77777777" w:rsidR="005C35A1" w:rsidRPr="00816AE9" w:rsidRDefault="005C35A1" w:rsidP="00E612FA">
      <w:pPr>
        <w:numPr>
          <w:ilvl w:val="0"/>
          <w:numId w:val="18"/>
        </w:numPr>
        <w:spacing w:after="0" w:line="240" w:lineRule="auto"/>
        <w:rPr>
          <w:rFonts w:ascii="Arial" w:hAnsi="Arial" w:cs="Arial"/>
        </w:rPr>
      </w:pPr>
      <w:r w:rsidRPr="00816AE9">
        <w:rPr>
          <w:rFonts w:ascii="Arial" w:hAnsi="Arial" w:cs="Arial"/>
        </w:rPr>
        <w:t>No customer must be able to access the premise directly from:</w:t>
      </w:r>
    </w:p>
    <w:p w14:paraId="6B4474C1" w14:textId="77777777" w:rsidR="005C35A1" w:rsidRPr="00816AE9" w:rsidRDefault="005C35A1" w:rsidP="00E612FA">
      <w:pPr>
        <w:numPr>
          <w:ilvl w:val="1"/>
          <w:numId w:val="18"/>
        </w:numPr>
        <w:spacing w:after="0" w:line="240" w:lineRule="auto"/>
        <w:rPr>
          <w:rFonts w:ascii="Arial" w:hAnsi="Arial" w:cs="Arial"/>
        </w:rPr>
      </w:pPr>
      <w:r w:rsidRPr="00816AE9">
        <w:rPr>
          <w:rFonts w:ascii="Arial" w:hAnsi="Arial" w:cs="Arial"/>
        </w:rPr>
        <w:t>a casino</w:t>
      </w:r>
    </w:p>
    <w:p w14:paraId="3C3FF066" w14:textId="77777777" w:rsidR="005C35A1" w:rsidRPr="00816AE9" w:rsidRDefault="005C35A1" w:rsidP="00E612FA">
      <w:pPr>
        <w:numPr>
          <w:ilvl w:val="1"/>
          <w:numId w:val="18"/>
        </w:numPr>
        <w:spacing w:after="0" w:line="240" w:lineRule="auto"/>
        <w:rPr>
          <w:rFonts w:ascii="Arial" w:hAnsi="Arial" w:cs="Arial"/>
        </w:rPr>
      </w:pPr>
      <w:r w:rsidRPr="00816AE9">
        <w:rPr>
          <w:rFonts w:ascii="Arial" w:hAnsi="Arial" w:cs="Arial"/>
        </w:rPr>
        <w:t xml:space="preserve">an adult gaming </w:t>
      </w:r>
      <w:proofErr w:type="gramStart"/>
      <w:r w:rsidRPr="00816AE9">
        <w:rPr>
          <w:rFonts w:ascii="Arial" w:hAnsi="Arial" w:cs="Arial"/>
        </w:rPr>
        <w:t>centre</w:t>
      </w:r>
      <w:proofErr w:type="gramEnd"/>
    </w:p>
    <w:p w14:paraId="7BF63C43" w14:textId="77777777" w:rsidR="005C35A1" w:rsidRPr="00816AE9" w:rsidRDefault="005C35A1" w:rsidP="00E612FA">
      <w:pPr>
        <w:numPr>
          <w:ilvl w:val="1"/>
          <w:numId w:val="18"/>
        </w:numPr>
        <w:spacing w:after="0" w:line="240" w:lineRule="auto"/>
        <w:rPr>
          <w:rFonts w:ascii="Arial" w:hAnsi="Arial" w:cs="Arial"/>
          <w:b/>
        </w:rPr>
      </w:pPr>
      <w:r w:rsidRPr="00816AE9">
        <w:rPr>
          <w:rFonts w:ascii="Arial" w:hAnsi="Arial" w:cs="Arial"/>
        </w:rPr>
        <w:t>a betting premises, other than a track</w:t>
      </w:r>
    </w:p>
    <w:p w14:paraId="4038C8B2" w14:textId="77777777" w:rsidR="005C35A1" w:rsidRPr="00816AE9" w:rsidRDefault="005C35A1" w:rsidP="006C0FA6">
      <w:pPr>
        <w:pStyle w:val="Heading4"/>
      </w:pPr>
      <w:r w:rsidRPr="00816AE9">
        <w:t>Family Entertainment Centre</w:t>
      </w:r>
    </w:p>
    <w:p w14:paraId="308B69AE" w14:textId="77777777" w:rsidR="006C0FA6" w:rsidRDefault="005C35A1" w:rsidP="006C0FA6">
      <w:pPr>
        <w:numPr>
          <w:ilvl w:val="0"/>
          <w:numId w:val="18"/>
        </w:numPr>
        <w:spacing w:after="0" w:line="240" w:lineRule="auto"/>
        <w:rPr>
          <w:rFonts w:ascii="Arial" w:hAnsi="Arial" w:cs="Arial"/>
        </w:rPr>
      </w:pPr>
      <w:r w:rsidRPr="00816AE9">
        <w:rPr>
          <w:rFonts w:ascii="Arial" w:hAnsi="Arial" w:cs="Arial"/>
        </w:rPr>
        <w:t>No customer must be able to access the premises directly from:</w:t>
      </w:r>
    </w:p>
    <w:p w14:paraId="2442398F" w14:textId="41F24F36" w:rsidR="006C0FA6" w:rsidRDefault="005C35A1" w:rsidP="006C0FA6">
      <w:pPr>
        <w:numPr>
          <w:ilvl w:val="1"/>
          <w:numId w:val="18"/>
        </w:numPr>
        <w:spacing w:after="0" w:line="240" w:lineRule="auto"/>
        <w:rPr>
          <w:rFonts w:ascii="Arial" w:hAnsi="Arial" w:cs="Arial"/>
        </w:rPr>
      </w:pPr>
      <w:r w:rsidRPr="00816AE9">
        <w:rPr>
          <w:rFonts w:ascii="Arial" w:hAnsi="Arial" w:cs="Arial"/>
        </w:rPr>
        <w:t>a casino</w:t>
      </w:r>
    </w:p>
    <w:p w14:paraId="44B981F6" w14:textId="79CF6428" w:rsidR="005C35A1" w:rsidRPr="00816AE9" w:rsidRDefault="005C35A1" w:rsidP="006C0FA6">
      <w:pPr>
        <w:numPr>
          <w:ilvl w:val="1"/>
          <w:numId w:val="18"/>
        </w:numPr>
        <w:spacing w:after="0" w:line="240" w:lineRule="auto"/>
        <w:rPr>
          <w:rFonts w:ascii="Arial" w:hAnsi="Arial" w:cs="Arial"/>
        </w:rPr>
      </w:pPr>
      <w:r w:rsidRPr="00816AE9">
        <w:rPr>
          <w:rFonts w:ascii="Arial" w:hAnsi="Arial" w:cs="Arial"/>
        </w:rPr>
        <w:t xml:space="preserve">an adult gaming </w:t>
      </w:r>
      <w:proofErr w:type="gramStart"/>
      <w:r w:rsidRPr="00816AE9">
        <w:rPr>
          <w:rFonts w:ascii="Arial" w:hAnsi="Arial" w:cs="Arial"/>
        </w:rPr>
        <w:t>centre</w:t>
      </w:r>
      <w:proofErr w:type="gramEnd"/>
    </w:p>
    <w:p w14:paraId="1BBBA66B" w14:textId="47A1DDC9" w:rsidR="005C35A1" w:rsidRPr="00FB650F" w:rsidRDefault="005C35A1" w:rsidP="00FB650F">
      <w:pPr>
        <w:pStyle w:val="ListParagraph"/>
        <w:numPr>
          <w:ilvl w:val="1"/>
          <w:numId w:val="18"/>
        </w:numPr>
        <w:rPr>
          <w:rFonts w:ascii="Arial" w:hAnsi="Arial" w:cs="Arial"/>
        </w:rPr>
      </w:pPr>
      <w:r w:rsidRPr="00FB650F">
        <w:rPr>
          <w:rFonts w:ascii="Arial" w:hAnsi="Arial" w:cs="Arial"/>
        </w:rPr>
        <w:t>a betting premises, other than a track</w:t>
      </w:r>
    </w:p>
    <w:p w14:paraId="61E88EEB" w14:textId="77777777" w:rsidR="005C35A1" w:rsidRPr="00816AE9" w:rsidRDefault="005C35A1" w:rsidP="00E612FA">
      <w:pPr>
        <w:ind w:left="710" w:hanging="710"/>
        <w:rPr>
          <w:rFonts w:ascii="Arial" w:hAnsi="Arial" w:cs="Arial"/>
        </w:rPr>
      </w:pPr>
      <w:r w:rsidRPr="00816AE9">
        <w:rPr>
          <w:rFonts w:ascii="Arial" w:hAnsi="Arial" w:cs="Arial"/>
        </w:rPr>
        <w:t xml:space="preserve">13.1 </w:t>
      </w:r>
      <w:r w:rsidRPr="00816AE9">
        <w:rPr>
          <w:rFonts w:ascii="Arial" w:hAnsi="Arial" w:cs="Arial"/>
        </w:rPr>
        <w:tab/>
        <w:t xml:space="preserve">Part 7 of the Gambling Commission’s Guidance to Licensing Authorities contains further guidance on this issue, which this authority will also </w:t>
      </w:r>
      <w:proofErr w:type="gramStart"/>
      <w:r w:rsidRPr="00816AE9">
        <w:rPr>
          <w:rFonts w:ascii="Arial" w:hAnsi="Arial" w:cs="Arial"/>
        </w:rPr>
        <w:t>take into account</w:t>
      </w:r>
      <w:proofErr w:type="gramEnd"/>
      <w:r w:rsidRPr="00816AE9">
        <w:rPr>
          <w:rFonts w:ascii="Arial" w:hAnsi="Arial" w:cs="Arial"/>
        </w:rPr>
        <w:t xml:space="preserve"> in its decision-making.</w:t>
      </w:r>
    </w:p>
    <w:p w14:paraId="20E60FA3" w14:textId="77777777" w:rsidR="005C35A1" w:rsidRPr="00816AE9" w:rsidRDefault="005C35A1" w:rsidP="00E612FA">
      <w:pPr>
        <w:ind w:left="710" w:hanging="710"/>
        <w:rPr>
          <w:rFonts w:ascii="Arial" w:hAnsi="Arial" w:cs="Arial"/>
        </w:rPr>
      </w:pPr>
      <w:r w:rsidRPr="00816AE9">
        <w:rPr>
          <w:rFonts w:ascii="Arial" w:hAnsi="Arial" w:cs="Arial"/>
        </w:rPr>
        <w:t xml:space="preserve">13.2 </w:t>
      </w:r>
      <w:r w:rsidRPr="00816AE9">
        <w:rPr>
          <w:rFonts w:ascii="Arial" w:hAnsi="Arial" w:cs="Arial"/>
        </w:rPr>
        <w:tab/>
        <w:t xml:space="preserve">The Guidance states that a licence to use premises for gambling should only be issued in relation to premises that the licensing authority can be satisfied are going to be ready to be used for gambling in the reasonably near future, consistent with the scale of building or alterations required before the premises are brought into use. </w:t>
      </w:r>
    </w:p>
    <w:p w14:paraId="59CAF6F4" w14:textId="77777777" w:rsidR="005C35A1" w:rsidRPr="00816AE9" w:rsidRDefault="005C35A1" w:rsidP="00E612FA">
      <w:pPr>
        <w:ind w:left="710" w:hanging="710"/>
        <w:rPr>
          <w:rFonts w:ascii="Arial" w:hAnsi="Arial" w:cs="Arial"/>
        </w:rPr>
      </w:pPr>
      <w:r w:rsidRPr="00816AE9">
        <w:rPr>
          <w:rFonts w:ascii="Arial" w:hAnsi="Arial" w:cs="Arial"/>
        </w:rPr>
        <w:t xml:space="preserve">13.3 </w:t>
      </w:r>
      <w:r w:rsidRPr="00816AE9">
        <w:rPr>
          <w:rFonts w:ascii="Arial" w:hAnsi="Arial" w:cs="Arial"/>
        </w:rPr>
        <w:tab/>
        <w:t xml:space="preserve">If the construction of a premises is not yet complete, or if they need alteration, or if the applicant does not yet have a right to occupy them, then an application for a </w:t>
      </w:r>
      <w:r w:rsidRPr="00816AE9">
        <w:rPr>
          <w:rFonts w:ascii="Arial" w:hAnsi="Arial" w:cs="Arial"/>
          <w:u w:val="single"/>
        </w:rPr>
        <w:t xml:space="preserve">provisional statement </w:t>
      </w:r>
      <w:r w:rsidRPr="00816AE9">
        <w:rPr>
          <w:rFonts w:ascii="Arial" w:hAnsi="Arial" w:cs="Arial"/>
        </w:rPr>
        <w:t>should be made instead.</w:t>
      </w:r>
      <w:r w:rsidRPr="00816AE9">
        <w:rPr>
          <w:rFonts w:ascii="Arial" w:hAnsi="Arial" w:cs="Arial"/>
          <w:u w:val="single"/>
        </w:rPr>
        <w:t xml:space="preserve"> </w:t>
      </w:r>
    </w:p>
    <w:p w14:paraId="35AAD2A1" w14:textId="77777777" w:rsidR="005C35A1" w:rsidRPr="00816AE9" w:rsidRDefault="005C35A1" w:rsidP="00E612FA">
      <w:pPr>
        <w:ind w:left="710" w:hanging="710"/>
        <w:rPr>
          <w:rFonts w:ascii="Arial" w:hAnsi="Arial" w:cs="Arial"/>
        </w:rPr>
      </w:pPr>
      <w:proofErr w:type="gramStart"/>
      <w:r w:rsidRPr="00816AE9">
        <w:rPr>
          <w:rFonts w:ascii="Arial" w:hAnsi="Arial" w:cs="Arial"/>
        </w:rPr>
        <w:t xml:space="preserve">13.4  </w:t>
      </w:r>
      <w:r w:rsidRPr="00816AE9">
        <w:rPr>
          <w:rFonts w:ascii="Arial" w:hAnsi="Arial" w:cs="Arial"/>
        </w:rPr>
        <w:tab/>
      </w:r>
      <w:proofErr w:type="gramEnd"/>
      <w:r w:rsidRPr="00816AE9">
        <w:rPr>
          <w:rFonts w:ascii="Arial" w:hAnsi="Arial" w:cs="Arial"/>
        </w:rPr>
        <w:t>Deciding whether a premises licence can be granted where there are outstanding construction or alteration works at a premises, this authority will determine applications on their merits, applying a two stage consideration process:-</w:t>
      </w:r>
    </w:p>
    <w:p w14:paraId="6276E011" w14:textId="77777777" w:rsidR="005C35A1" w:rsidRPr="00816AE9" w:rsidRDefault="005C35A1" w:rsidP="00E612FA">
      <w:pPr>
        <w:numPr>
          <w:ilvl w:val="0"/>
          <w:numId w:val="16"/>
        </w:numPr>
        <w:spacing w:after="0" w:line="240" w:lineRule="auto"/>
        <w:rPr>
          <w:rFonts w:ascii="Arial" w:hAnsi="Arial" w:cs="Arial"/>
        </w:rPr>
      </w:pPr>
      <w:r w:rsidRPr="00816AE9">
        <w:rPr>
          <w:rFonts w:ascii="Arial" w:hAnsi="Arial" w:cs="Arial"/>
        </w:rPr>
        <w:t xml:space="preserve">First, whether the premises ought to be permitted to be used for gambling </w:t>
      </w:r>
    </w:p>
    <w:p w14:paraId="057ECE1C" w14:textId="77777777" w:rsidR="005C35A1" w:rsidRPr="00816AE9" w:rsidRDefault="005C35A1" w:rsidP="00E612FA">
      <w:pPr>
        <w:numPr>
          <w:ilvl w:val="0"/>
          <w:numId w:val="16"/>
        </w:numPr>
        <w:spacing w:after="0" w:line="240" w:lineRule="auto"/>
        <w:rPr>
          <w:rFonts w:ascii="Arial" w:hAnsi="Arial" w:cs="Arial"/>
        </w:rPr>
      </w:pPr>
      <w:r w:rsidRPr="00816AE9">
        <w:rPr>
          <w:rFonts w:ascii="Arial" w:hAnsi="Arial" w:cs="Arial"/>
        </w:rPr>
        <w:t>Second, whether appropriate conditions can be put in place to cater for the situation that the premises are not yet in the state in which they ought to be before gambling takes place.</w:t>
      </w:r>
    </w:p>
    <w:p w14:paraId="153FA636" w14:textId="77777777" w:rsidR="005C35A1" w:rsidRPr="00816AE9" w:rsidRDefault="005C35A1" w:rsidP="00FB650F">
      <w:pPr>
        <w:spacing w:before="240"/>
        <w:ind w:left="709" w:hanging="709"/>
        <w:rPr>
          <w:rFonts w:ascii="Arial" w:hAnsi="Arial" w:cs="Arial"/>
        </w:rPr>
      </w:pPr>
      <w:r w:rsidRPr="00816AE9">
        <w:rPr>
          <w:rFonts w:ascii="Arial" w:hAnsi="Arial" w:cs="Arial"/>
        </w:rPr>
        <w:t xml:space="preserve">13.5 </w:t>
      </w:r>
      <w:r w:rsidRPr="00816AE9">
        <w:rPr>
          <w:rFonts w:ascii="Arial" w:hAnsi="Arial" w:cs="Arial"/>
        </w:rPr>
        <w:tab/>
        <w:t xml:space="preserve">Applicants should note that this authority is entitled to decide that it is appropriate to grant a licence subject to conditions, but it is not obliged to grant such a licence. </w:t>
      </w:r>
    </w:p>
    <w:p w14:paraId="0CDD4FB0" w14:textId="77777777" w:rsidR="005C35A1" w:rsidRPr="00816AE9" w:rsidRDefault="005C35A1" w:rsidP="00E612FA">
      <w:pPr>
        <w:ind w:left="720" w:hanging="720"/>
        <w:rPr>
          <w:rFonts w:ascii="Arial" w:hAnsi="Arial" w:cs="Arial"/>
        </w:rPr>
      </w:pPr>
      <w:r w:rsidRPr="00816AE9">
        <w:rPr>
          <w:rFonts w:ascii="Arial" w:hAnsi="Arial" w:cs="Arial"/>
        </w:rPr>
        <w:t xml:space="preserve">13.6 </w:t>
      </w:r>
      <w:r w:rsidRPr="00816AE9">
        <w:rPr>
          <w:rFonts w:ascii="Arial" w:hAnsi="Arial" w:cs="Arial"/>
        </w:rPr>
        <w:tab/>
        <w:t xml:space="preserve">More detailed examples of the circumstances in which such a licence may be granted can be found at paragraphs 7.56 -7.65 of the Guidance. </w:t>
      </w:r>
    </w:p>
    <w:p w14:paraId="3638FF85" w14:textId="77777777" w:rsidR="005C35A1" w:rsidRPr="00816AE9" w:rsidRDefault="005C35A1" w:rsidP="00E612FA">
      <w:pPr>
        <w:ind w:left="720" w:hanging="720"/>
        <w:rPr>
          <w:rFonts w:ascii="Arial" w:hAnsi="Arial" w:cs="Arial"/>
        </w:rPr>
      </w:pPr>
      <w:r w:rsidRPr="00816AE9">
        <w:rPr>
          <w:rFonts w:ascii="Arial" w:hAnsi="Arial" w:cs="Arial"/>
        </w:rPr>
        <w:t xml:space="preserve">13.7 </w:t>
      </w:r>
      <w:r w:rsidRPr="00816AE9">
        <w:rPr>
          <w:rFonts w:ascii="Arial" w:hAnsi="Arial" w:cs="Arial"/>
        </w:rPr>
        <w:tab/>
        <w:t xml:space="preserve">This licensing authority is aware that demand issues cannot be considered </w:t>
      </w:r>
      <w:proofErr w:type="gramStart"/>
      <w:r w:rsidRPr="00816AE9">
        <w:rPr>
          <w:rFonts w:ascii="Arial" w:hAnsi="Arial" w:cs="Arial"/>
        </w:rPr>
        <w:t>with regard to</w:t>
      </w:r>
      <w:proofErr w:type="gramEnd"/>
      <w:r w:rsidRPr="00816AE9">
        <w:rPr>
          <w:rFonts w:ascii="Arial" w:hAnsi="Arial" w:cs="Arial"/>
        </w:rPr>
        <w:t xml:space="preserve"> the location of premises but that considerations in terms of the licensing objectives are relevant to its decision making.  </w:t>
      </w:r>
    </w:p>
    <w:p w14:paraId="3CD3E203" w14:textId="77777777" w:rsidR="005C35A1" w:rsidRPr="00816AE9" w:rsidRDefault="005C35A1" w:rsidP="00E612FA">
      <w:pPr>
        <w:ind w:left="720" w:hanging="720"/>
        <w:rPr>
          <w:rFonts w:ascii="Arial" w:hAnsi="Arial" w:cs="Arial"/>
        </w:rPr>
      </w:pPr>
      <w:r w:rsidRPr="00816AE9">
        <w:rPr>
          <w:rFonts w:ascii="Arial" w:hAnsi="Arial" w:cs="Arial"/>
        </w:rPr>
        <w:t xml:space="preserve">13.8 </w:t>
      </w:r>
      <w:r w:rsidRPr="00816AE9">
        <w:rPr>
          <w:rFonts w:ascii="Arial" w:hAnsi="Arial" w:cs="Arial"/>
        </w:rPr>
        <w:tab/>
        <w:t>As per the Gambling Commission’s Guidance for local authorities, this authority will pay particular attention to the protection of children and vulnerable persons from being harmed or exploited by gambling, as well as issues of crime and disorder.</w:t>
      </w:r>
    </w:p>
    <w:p w14:paraId="36B18811" w14:textId="77777777" w:rsidR="005C35A1" w:rsidRPr="00816AE9" w:rsidRDefault="005C35A1" w:rsidP="00E612FA">
      <w:pPr>
        <w:ind w:left="720" w:hanging="720"/>
        <w:rPr>
          <w:rFonts w:ascii="Arial" w:hAnsi="Arial" w:cs="Arial"/>
        </w:rPr>
      </w:pPr>
      <w:r w:rsidRPr="00816AE9">
        <w:rPr>
          <w:rFonts w:ascii="Arial" w:hAnsi="Arial" w:cs="Arial"/>
        </w:rPr>
        <w:t xml:space="preserve">13.9 </w:t>
      </w:r>
      <w:r w:rsidRPr="00816AE9">
        <w:rPr>
          <w:rFonts w:ascii="Arial" w:hAnsi="Arial" w:cs="Arial"/>
        </w:rPr>
        <w:tab/>
        <w:t>This authority will have regard to the “Guidance</w:t>
      </w:r>
      <w:proofErr w:type="gramStart"/>
      <w:r w:rsidRPr="00816AE9">
        <w:rPr>
          <w:rFonts w:ascii="Arial" w:hAnsi="Arial" w:cs="Arial"/>
        </w:rPr>
        <w:t>”:-</w:t>
      </w:r>
      <w:proofErr w:type="gramEnd"/>
      <w:r w:rsidRPr="00816AE9">
        <w:rPr>
          <w:rFonts w:ascii="Arial" w:hAnsi="Arial" w:cs="Arial"/>
        </w:rPr>
        <w:t xml:space="preserve"> 7.65 - When dealing with a premises licence application, the licensing authority should not take into account whether those buildings have or comply with the necessary planning or building consents.  Those </w:t>
      </w:r>
      <w:r w:rsidRPr="00816AE9">
        <w:rPr>
          <w:rFonts w:ascii="Arial" w:hAnsi="Arial" w:cs="Arial"/>
        </w:rPr>
        <w:lastRenderedPageBreak/>
        <w:t xml:space="preserve">matters should be dealt with under relevant planning control and building regulation powers, and not form part of the consideration for the premises licence.  </w:t>
      </w:r>
    </w:p>
    <w:p w14:paraId="2F62317F" w14:textId="77777777" w:rsidR="005C35A1" w:rsidRPr="00816AE9" w:rsidRDefault="005C35A1" w:rsidP="00E612FA">
      <w:pPr>
        <w:ind w:left="720" w:hanging="720"/>
        <w:rPr>
          <w:rFonts w:ascii="Arial" w:hAnsi="Arial" w:cs="Arial"/>
        </w:rPr>
      </w:pPr>
      <w:r w:rsidRPr="00816AE9">
        <w:rPr>
          <w:rFonts w:ascii="Arial" w:hAnsi="Arial" w:cs="Arial"/>
        </w:rPr>
        <w:t xml:space="preserve">13.10 </w:t>
      </w:r>
      <w:r w:rsidRPr="00816AE9">
        <w:rPr>
          <w:rFonts w:ascii="Arial" w:hAnsi="Arial" w:cs="Arial"/>
        </w:rPr>
        <w:tab/>
        <w:t xml:space="preserve">Section 210 of the 2005 Act prevents licensing authorities </w:t>
      </w:r>
      <w:proofErr w:type="gramStart"/>
      <w:r w:rsidRPr="00816AE9">
        <w:rPr>
          <w:rFonts w:ascii="Arial" w:hAnsi="Arial" w:cs="Arial"/>
        </w:rPr>
        <w:t>taking into account</w:t>
      </w:r>
      <w:proofErr w:type="gramEnd"/>
      <w:r w:rsidRPr="00816AE9">
        <w:rPr>
          <w:rFonts w:ascii="Arial" w:hAnsi="Arial" w:cs="Arial"/>
        </w:rPr>
        <w:t xml:space="preserve"> the likelihood of the proposal by the applicant obtaining planning or building consent when considering a premises licence application.  Equally the grant of a gambling premises licence does not prejudice or prevent any action that may be appropriate under the law relating to planning or building.</w:t>
      </w:r>
    </w:p>
    <w:p w14:paraId="6DA435D7" w14:textId="77777777" w:rsidR="005C35A1" w:rsidRPr="00816AE9" w:rsidRDefault="005C35A1" w:rsidP="00E612FA">
      <w:pPr>
        <w:ind w:left="720" w:hanging="720"/>
        <w:rPr>
          <w:rFonts w:ascii="Arial" w:hAnsi="Arial" w:cs="Arial"/>
        </w:rPr>
      </w:pPr>
      <w:r w:rsidRPr="00816AE9">
        <w:rPr>
          <w:rFonts w:ascii="Arial" w:hAnsi="Arial" w:cs="Arial"/>
        </w:rPr>
        <w:t xml:space="preserve">13.11 </w:t>
      </w:r>
      <w:r w:rsidRPr="00816AE9">
        <w:rPr>
          <w:rFonts w:ascii="Arial" w:hAnsi="Arial" w:cs="Arial"/>
        </w:rPr>
        <w:tab/>
        <w:t xml:space="preserve">This licensing authority seeks to </w:t>
      </w:r>
      <w:r w:rsidRPr="00816AE9">
        <w:rPr>
          <w:rFonts w:ascii="Arial" w:hAnsi="Arial" w:cs="Arial"/>
          <w:b/>
        </w:rPr>
        <w:t>avoid any duplication</w:t>
      </w:r>
      <w:r w:rsidRPr="00816AE9">
        <w:rPr>
          <w:rFonts w:ascii="Arial" w:hAnsi="Arial" w:cs="Arial"/>
        </w:rPr>
        <w:t xml:space="preserve"> with other statutory /regulatory systems where possible, including planning.  This authority will not consider whether a licence application is likely to be awarded planning permission or building regulations approval, in its consideration of it.  It will though, listen to, and consider carefully, any concerns about conditions which are not able to be met by licensees due to planning restrictions, should such a situation arise.</w:t>
      </w:r>
    </w:p>
    <w:p w14:paraId="0CB0DFC7" w14:textId="77777777" w:rsidR="005C35A1" w:rsidRPr="00816AE9" w:rsidRDefault="005C35A1" w:rsidP="00E612FA">
      <w:pPr>
        <w:ind w:left="720" w:hanging="720"/>
        <w:rPr>
          <w:rFonts w:ascii="Arial" w:hAnsi="Arial" w:cs="Arial"/>
        </w:rPr>
      </w:pPr>
      <w:r w:rsidRPr="00816AE9">
        <w:rPr>
          <w:rFonts w:ascii="Arial" w:hAnsi="Arial" w:cs="Arial"/>
        </w:rPr>
        <w:t xml:space="preserve">13.12 </w:t>
      </w:r>
      <w:r w:rsidRPr="00816AE9">
        <w:rPr>
          <w:rFonts w:ascii="Arial" w:hAnsi="Arial" w:cs="Arial"/>
        </w:rPr>
        <w:tab/>
        <w:t xml:space="preserve">When dealing with a premises licence application, this authority will not </w:t>
      </w:r>
      <w:proofErr w:type="gramStart"/>
      <w:r w:rsidRPr="00816AE9">
        <w:rPr>
          <w:rFonts w:ascii="Arial" w:hAnsi="Arial" w:cs="Arial"/>
        </w:rPr>
        <w:t>take into account</w:t>
      </w:r>
      <w:proofErr w:type="gramEnd"/>
      <w:r w:rsidRPr="00816AE9">
        <w:rPr>
          <w:rFonts w:ascii="Arial" w:hAnsi="Arial" w:cs="Arial"/>
        </w:rPr>
        <w:t xml:space="preserve"> whether those buildings have to comply with the necessary planning or buildings consents. Fire or health and safety risks will not be </w:t>
      </w:r>
      <w:proofErr w:type="gramStart"/>
      <w:r w:rsidRPr="00816AE9">
        <w:rPr>
          <w:rFonts w:ascii="Arial" w:hAnsi="Arial" w:cs="Arial"/>
        </w:rPr>
        <w:t>taken into account</w:t>
      </w:r>
      <w:proofErr w:type="gramEnd"/>
      <w:r w:rsidRPr="00816AE9">
        <w:rPr>
          <w:rFonts w:ascii="Arial" w:hAnsi="Arial" w:cs="Arial"/>
        </w:rPr>
        <w:t xml:space="preserve">, as these matters are dealt with under relevant planning control, buildings and other regulations and must not form part of the consideration for the premises licence. </w:t>
      </w:r>
    </w:p>
    <w:p w14:paraId="36751863" w14:textId="77777777" w:rsidR="005C35A1" w:rsidRPr="00816AE9" w:rsidRDefault="005C35A1" w:rsidP="00E612FA">
      <w:pPr>
        <w:ind w:left="720" w:hanging="720"/>
        <w:rPr>
          <w:rFonts w:ascii="Arial" w:hAnsi="Arial" w:cs="Arial"/>
        </w:rPr>
      </w:pPr>
      <w:r w:rsidRPr="00816AE9">
        <w:rPr>
          <w:rFonts w:ascii="Arial" w:hAnsi="Arial" w:cs="Arial"/>
        </w:rPr>
        <w:t xml:space="preserve">13.13 </w:t>
      </w:r>
      <w:r w:rsidRPr="00816AE9">
        <w:rPr>
          <w:rFonts w:ascii="Arial" w:hAnsi="Arial" w:cs="Arial"/>
        </w:rPr>
        <w:tab/>
        <w:t xml:space="preserve">Premises licences granted must be reasonably consistent with the licensing objectives.  </w:t>
      </w:r>
      <w:proofErr w:type="gramStart"/>
      <w:r w:rsidRPr="00816AE9">
        <w:rPr>
          <w:rFonts w:ascii="Arial" w:hAnsi="Arial" w:cs="Arial"/>
        </w:rPr>
        <w:t>With regard to</w:t>
      </w:r>
      <w:proofErr w:type="gramEnd"/>
      <w:r w:rsidRPr="00816AE9">
        <w:rPr>
          <w:rFonts w:ascii="Arial" w:hAnsi="Arial" w:cs="Arial"/>
        </w:rPr>
        <w:t xml:space="preserve"> these objectives, this licensing authority has considered the Gambling Commission’s Guidance to local authorities and some comments are made below.</w:t>
      </w:r>
    </w:p>
    <w:p w14:paraId="28D14A11" w14:textId="77777777" w:rsidR="005C35A1" w:rsidRPr="00816AE9" w:rsidRDefault="005C35A1" w:rsidP="00E612FA">
      <w:pPr>
        <w:pStyle w:val="Heading3"/>
      </w:pPr>
      <w:r w:rsidRPr="00816AE9">
        <w:t xml:space="preserve">14. </w:t>
      </w:r>
      <w:r w:rsidRPr="00816AE9">
        <w:tab/>
        <w:t>Premises plans (new applications and variations)</w:t>
      </w:r>
    </w:p>
    <w:p w14:paraId="7CCA69A0" w14:textId="77777777" w:rsidR="005C35A1" w:rsidRPr="00816AE9" w:rsidRDefault="005C35A1" w:rsidP="00E612FA">
      <w:pPr>
        <w:ind w:left="720" w:hanging="720"/>
        <w:rPr>
          <w:rFonts w:ascii="Arial" w:hAnsi="Arial" w:cs="Arial"/>
          <w:b/>
        </w:rPr>
      </w:pPr>
      <w:r w:rsidRPr="00816AE9">
        <w:rPr>
          <w:rFonts w:ascii="Arial" w:hAnsi="Arial" w:cs="Arial"/>
        </w:rPr>
        <w:t>14.1</w:t>
      </w:r>
      <w:r w:rsidRPr="00816AE9">
        <w:rPr>
          <w:rFonts w:ascii="Arial" w:hAnsi="Arial" w:cs="Arial"/>
        </w:rPr>
        <w:tab/>
      </w:r>
      <w:r w:rsidRPr="00816AE9">
        <w:rPr>
          <w:rFonts w:ascii="Arial" w:hAnsi="Arial" w:cs="Arial"/>
          <w:bCs/>
        </w:rPr>
        <w:t>New applications and variation applications must be accompanied by a plan of the premises</w:t>
      </w:r>
      <w:r w:rsidRPr="00816AE9">
        <w:rPr>
          <w:rFonts w:ascii="Arial" w:hAnsi="Arial" w:cs="Arial"/>
          <w:b/>
          <w:bCs/>
        </w:rPr>
        <w:t xml:space="preserve">.  </w:t>
      </w:r>
      <w:r w:rsidRPr="00816AE9">
        <w:rPr>
          <w:rFonts w:ascii="Arial" w:hAnsi="Arial" w:cs="Arial"/>
        </w:rPr>
        <w:t>The Gambling Act 2005 (Premises Licences and Provisional Statements) Regulation 2007 (as amended) states that a plan must show:</w:t>
      </w:r>
    </w:p>
    <w:p w14:paraId="7C431309" w14:textId="77777777" w:rsidR="005C35A1" w:rsidRPr="00816AE9" w:rsidRDefault="005C35A1" w:rsidP="00E612FA">
      <w:pPr>
        <w:numPr>
          <w:ilvl w:val="0"/>
          <w:numId w:val="28"/>
        </w:numPr>
        <w:shd w:val="clear" w:color="auto" w:fill="FFFFFF"/>
        <w:spacing w:before="100" w:beforeAutospacing="1" w:after="100" w:afterAutospacing="1" w:line="240" w:lineRule="auto"/>
        <w:rPr>
          <w:rFonts w:ascii="Arial" w:hAnsi="Arial" w:cs="Arial"/>
        </w:rPr>
      </w:pPr>
      <w:r w:rsidRPr="00816AE9">
        <w:rPr>
          <w:rFonts w:ascii="Arial" w:hAnsi="Arial" w:cs="Arial"/>
        </w:rPr>
        <w:t>the extent of the boundary or perimeter of the premises</w:t>
      </w:r>
    </w:p>
    <w:p w14:paraId="343E4E1C" w14:textId="77777777" w:rsidR="005C35A1" w:rsidRPr="00816AE9" w:rsidRDefault="005C35A1" w:rsidP="00E612FA">
      <w:pPr>
        <w:numPr>
          <w:ilvl w:val="0"/>
          <w:numId w:val="28"/>
        </w:numPr>
        <w:shd w:val="clear" w:color="auto" w:fill="FFFFFF"/>
        <w:spacing w:before="100" w:beforeAutospacing="1" w:after="100" w:afterAutospacing="1" w:line="240" w:lineRule="auto"/>
        <w:rPr>
          <w:rFonts w:ascii="Arial" w:hAnsi="Arial" w:cs="Arial"/>
        </w:rPr>
      </w:pPr>
      <w:r w:rsidRPr="00816AE9">
        <w:rPr>
          <w:rFonts w:ascii="Arial" w:hAnsi="Arial" w:cs="Arial"/>
        </w:rPr>
        <w:t>where the premises include, or consist of, one or more buildings, the location of any external or internal walls of each such building</w:t>
      </w:r>
    </w:p>
    <w:p w14:paraId="55475C2A" w14:textId="77777777" w:rsidR="005C35A1" w:rsidRPr="00816AE9" w:rsidRDefault="005C35A1" w:rsidP="00E612FA">
      <w:pPr>
        <w:numPr>
          <w:ilvl w:val="0"/>
          <w:numId w:val="28"/>
        </w:numPr>
        <w:shd w:val="clear" w:color="auto" w:fill="FFFFFF"/>
        <w:spacing w:before="100" w:beforeAutospacing="1" w:after="100" w:afterAutospacing="1" w:line="240" w:lineRule="auto"/>
        <w:rPr>
          <w:rFonts w:ascii="Arial" w:hAnsi="Arial" w:cs="Arial"/>
        </w:rPr>
      </w:pPr>
      <w:r w:rsidRPr="00816AE9">
        <w:rPr>
          <w:rFonts w:ascii="Arial" w:hAnsi="Arial" w:cs="Arial"/>
        </w:rPr>
        <w:t>where the premises form part of a building, the location of any external or internal walls of the building which are included in the premises</w:t>
      </w:r>
    </w:p>
    <w:p w14:paraId="2DA7A8DA" w14:textId="77777777" w:rsidR="005C35A1" w:rsidRPr="00816AE9" w:rsidRDefault="005C35A1" w:rsidP="00E612FA">
      <w:pPr>
        <w:numPr>
          <w:ilvl w:val="0"/>
          <w:numId w:val="28"/>
        </w:numPr>
        <w:shd w:val="clear" w:color="auto" w:fill="FFFFFF"/>
        <w:spacing w:before="100" w:beforeAutospacing="1" w:after="100" w:afterAutospacing="1" w:line="240" w:lineRule="auto"/>
        <w:rPr>
          <w:rFonts w:ascii="Arial" w:hAnsi="Arial" w:cs="Arial"/>
        </w:rPr>
      </w:pPr>
      <w:r w:rsidRPr="00816AE9">
        <w:rPr>
          <w:rFonts w:ascii="Arial" w:hAnsi="Arial" w:cs="Arial"/>
        </w:rPr>
        <w:t>where the premises are a vessel or a part of a vessel, the location of any part of the sides of the vessel, and of any internal walls of the vessel, which are included in the premises</w:t>
      </w:r>
    </w:p>
    <w:p w14:paraId="140574C3" w14:textId="77777777" w:rsidR="005C35A1" w:rsidRPr="00816AE9" w:rsidRDefault="005C35A1" w:rsidP="00E612FA">
      <w:pPr>
        <w:numPr>
          <w:ilvl w:val="0"/>
          <w:numId w:val="28"/>
        </w:numPr>
        <w:shd w:val="clear" w:color="auto" w:fill="FFFFFF"/>
        <w:spacing w:before="100" w:beforeAutospacing="1" w:after="100" w:afterAutospacing="1" w:line="240" w:lineRule="auto"/>
        <w:rPr>
          <w:rFonts w:ascii="Arial" w:hAnsi="Arial" w:cs="Arial"/>
        </w:rPr>
      </w:pPr>
      <w:r w:rsidRPr="00816AE9">
        <w:rPr>
          <w:rFonts w:ascii="Arial" w:hAnsi="Arial" w:cs="Arial"/>
        </w:rPr>
        <w:t>the location of each point of entry to and exit from the premises, including in each case a description of the place from which entry is made or to which the exit leads.</w:t>
      </w:r>
    </w:p>
    <w:p w14:paraId="305D0DD8" w14:textId="77777777" w:rsidR="005C35A1" w:rsidRPr="00816AE9" w:rsidRDefault="005C35A1" w:rsidP="00E612FA">
      <w:pPr>
        <w:shd w:val="clear" w:color="auto" w:fill="FFFFFF"/>
        <w:spacing w:before="100" w:beforeAutospacing="1" w:after="100" w:afterAutospacing="1"/>
        <w:ind w:left="720" w:hanging="720"/>
        <w:rPr>
          <w:rFonts w:ascii="Arial" w:hAnsi="Arial" w:cs="Arial"/>
        </w:rPr>
      </w:pPr>
      <w:r w:rsidRPr="00816AE9">
        <w:rPr>
          <w:rFonts w:ascii="Arial" w:hAnsi="Arial" w:cs="Arial"/>
        </w:rPr>
        <w:t xml:space="preserve">14.2 </w:t>
      </w:r>
      <w:r w:rsidRPr="00816AE9">
        <w:rPr>
          <w:rFonts w:ascii="Arial" w:hAnsi="Arial" w:cs="Arial"/>
        </w:rPr>
        <w:tab/>
        <w:t xml:space="preserve">The Licensing Authority must establish if an application is ‘in accordance with the relevant code of practice’ and this will include social responsibility codes.  It also needs to be determined whether the application is ‘reasonably consistent with the licensing </w:t>
      </w:r>
      <w:proofErr w:type="gramStart"/>
      <w:r w:rsidRPr="00816AE9">
        <w:rPr>
          <w:rFonts w:ascii="Arial" w:hAnsi="Arial" w:cs="Arial"/>
        </w:rPr>
        <w:t>objectives’</w:t>
      </w:r>
      <w:proofErr w:type="gramEnd"/>
      <w:r w:rsidRPr="00816AE9">
        <w:rPr>
          <w:rFonts w:ascii="Arial" w:hAnsi="Arial" w:cs="Arial"/>
        </w:rPr>
        <w:t xml:space="preserve">.  Should the application and accompanying plan be insufficient to satisfy these requirements the applicant will be required to submit more information. </w:t>
      </w:r>
    </w:p>
    <w:p w14:paraId="7CE8E95D" w14:textId="77777777" w:rsidR="005C35A1" w:rsidRPr="00816AE9" w:rsidRDefault="005C35A1" w:rsidP="00E612FA">
      <w:pPr>
        <w:shd w:val="clear" w:color="auto" w:fill="FFFFFF"/>
        <w:spacing w:before="100" w:beforeAutospacing="1" w:after="100" w:afterAutospacing="1"/>
        <w:rPr>
          <w:rFonts w:ascii="Arial" w:hAnsi="Arial" w:cs="Arial"/>
        </w:rPr>
      </w:pPr>
      <w:r w:rsidRPr="00816AE9">
        <w:rPr>
          <w:rFonts w:ascii="Arial" w:hAnsi="Arial" w:cs="Arial"/>
        </w:rPr>
        <w:t xml:space="preserve">14.3 </w:t>
      </w:r>
      <w:r w:rsidRPr="00816AE9">
        <w:rPr>
          <w:rFonts w:ascii="Arial" w:hAnsi="Arial" w:cs="Arial"/>
        </w:rPr>
        <w:tab/>
        <w:t>Applicants are advised for the following to be included on the premises plan:</w:t>
      </w:r>
    </w:p>
    <w:p w14:paraId="0E4D8315" w14:textId="77777777" w:rsidR="005C35A1" w:rsidRPr="00816AE9" w:rsidRDefault="005C35A1" w:rsidP="00E612FA">
      <w:pPr>
        <w:numPr>
          <w:ilvl w:val="0"/>
          <w:numId w:val="29"/>
        </w:numPr>
        <w:shd w:val="clear" w:color="auto" w:fill="FFFFFF"/>
        <w:spacing w:before="100" w:beforeAutospacing="1" w:after="100" w:afterAutospacing="1" w:line="240" w:lineRule="auto"/>
        <w:rPr>
          <w:rFonts w:ascii="Arial" w:hAnsi="Arial" w:cs="Arial"/>
          <w:b/>
        </w:rPr>
      </w:pPr>
      <w:r w:rsidRPr="00816AE9">
        <w:rPr>
          <w:rFonts w:ascii="Arial" w:hAnsi="Arial" w:cs="Arial"/>
        </w:rPr>
        <w:t>Location of service counter</w:t>
      </w:r>
    </w:p>
    <w:p w14:paraId="4EAA7E7E" w14:textId="2000CE04" w:rsidR="005C35A1" w:rsidRPr="00816AE9" w:rsidRDefault="005C35A1" w:rsidP="00E612FA">
      <w:pPr>
        <w:numPr>
          <w:ilvl w:val="0"/>
          <w:numId w:val="29"/>
        </w:numPr>
        <w:shd w:val="clear" w:color="auto" w:fill="FFFFFF"/>
        <w:spacing w:before="100" w:beforeAutospacing="1" w:after="100" w:afterAutospacing="1" w:line="240" w:lineRule="auto"/>
        <w:rPr>
          <w:rFonts w:ascii="Arial" w:hAnsi="Arial" w:cs="Arial"/>
          <w:b/>
          <w:highlight w:val="lightGray"/>
        </w:rPr>
      </w:pPr>
      <w:r w:rsidRPr="00816AE9">
        <w:rPr>
          <w:rFonts w:ascii="Arial" w:hAnsi="Arial" w:cs="Arial"/>
        </w:rPr>
        <w:t>Location of all self-service betting terminals</w:t>
      </w:r>
    </w:p>
    <w:p w14:paraId="7DC374A5" w14:textId="381ECCF4" w:rsidR="005C35A1" w:rsidRPr="00816AE9" w:rsidRDefault="005C35A1" w:rsidP="00E612FA">
      <w:pPr>
        <w:pStyle w:val="Heading3"/>
      </w:pPr>
      <w:r w:rsidRPr="00816AE9">
        <w:lastRenderedPageBreak/>
        <w:t xml:space="preserve">15. </w:t>
      </w:r>
      <w:r w:rsidRPr="00816AE9">
        <w:tab/>
        <w:t>Privacy screens around gaming machines</w:t>
      </w:r>
    </w:p>
    <w:p w14:paraId="4E5EEC14" w14:textId="77777777" w:rsidR="005C35A1" w:rsidRPr="00816AE9" w:rsidRDefault="005C35A1" w:rsidP="00E612FA">
      <w:pPr>
        <w:shd w:val="clear" w:color="auto" w:fill="FFFFFF"/>
        <w:spacing w:before="100" w:beforeAutospacing="1" w:after="100" w:afterAutospacing="1"/>
        <w:ind w:left="720" w:hanging="720"/>
        <w:rPr>
          <w:rFonts w:ascii="Arial" w:hAnsi="Arial" w:cs="Arial"/>
          <w:b/>
        </w:rPr>
      </w:pPr>
      <w:r w:rsidRPr="00816AE9">
        <w:rPr>
          <w:rFonts w:ascii="Arial" w:hAnsi="Arial" w:cs="Arial"/>
        </w:rPr>
        <w:t>15.1</w:t>
      </w:r>
      <w:r w:rsidRPr="00816AE9">
        <w:rPr>
          <w:rFonts w:ascii="Arial" w:hAnsi="Arial" w:cs="Arial"/>
        </w:rPr>
        <w:tab/>
        <w:t xml:space="preserve">A screen or pod around a gaming machine, designed for player privacy, should not stop premises staff from effectively monitoring gaming machine play.  It is an operator’s responsibility to ensure staff </w:t>
      </w:r>
      <w:proofErr w:type="gramStart"/>
      <w:r w:rsidRPr="00816AE9">
        <w:rPr>
          <w:rFonts w:ascii="Arial" w:hAnsi="Arial" w:cs="Arial"/>
        </w:rPr>
        <w:t>are able to</w:t>
      </w:r>
      <w:proofErr w:type="gramEnd"/>
      <w:r w:rsidRPr="00816AE9">
        <w:rPr>
          <w:rFonts w:ascii="Arial" w:hAnsi="Arial" w:cs="Arial"/>
        </w:rPr>
        <w:t xml:space="preserve"> effectively supervise gaming, as per the conditions of the operator licence.  The licence conditions and code of practice (LCCP) state</w:t>
      </w:r>
      <w:r w:rsidRPr="00816AE9">
        <w:rPr>
          <w:rFonts w:ascii="Arial" w:hAnsi="Arial" w:cs="Arial"/>
          <w:i/>
        </w:rPr>
        <w:t xml:space="preserve">: </w:t>
      </w:r>
      <w:r w:rsidRPr="00816AE9">
        <w:rPr>
          <w:rFonts w:ascii="Arial" w:hAnsi="Arial" w:cs="Arial"/>
          <w:b/>
          <w:i/>
        </w:rPr>
        <w:t xml:space="preserve">‘Facilities for gambling must be offered in a manner which provides for appropriate supervision of those facilities by staff at all </w:t>
      </w:r>
      <w:proofErr w:type="gramStart"/>
      <w:r w:rsidRPr="00816AE9">
        <w:rPr>
          <w:rFonts w:ascii="Arial" w:hAnsi="Arial" w:cs="Arial"/>
          <w:b/>
          <w:i/>
        </w:rPr>
        <w:t>times’</w:t>
      </w:r>
      <w:proofErr w:type="gramEnd"/>
      <w:r w:rsidRPr="00816AE9">
        <w:rPr>
          <w:rFonts w:ascii="Arial" w:hAnsi="Arial" w:cs="Arial"/>
          <w:b/>
        </w:rPr>
        <w:t>.</w:t>
      </w:r>
    </w:p>
    <w:p w14:paraId="2A93AB23" w14:textId="372E63D2" w:rsidR="005C35A1" w:rsidRPr="00816AE9" w:rsidRDefault="005C35A1" w:rsidP="00E612FA">
      <w:pPr>
        <w:shd w:val="clear" w:color="auto" w:fill="FFFFFF"/>
        <w:spacing w:before="100" w:beforeAutospacing="1" w:after="100" w:afterAutospacing="1"/>
        <w:ind w:left="720" w:hanging="720"/>
        <w:rPr>
          <w:rFonts w:ascii="Arial" w:hAnsi="Arial" w:cs="Arial"/>
        </w:rPr>
      </w:pPr>
      <w:r w:rsidRPr="00816AE9">
        <w:rPr>
          <w:rFonts w:ascii="Arial" w:hAnsi="Arial" w:cs="Arial"/>
        </w:rPr>
        <w:t xml:space="preserve">15.2 </w:t>
      </w:r>
      <w:r w:rsidRPr="00816AE9">
        <w:rPr>
          <w:rFonts w:ascii="Arial" w:hAnsi="Arial" w:cs="Arial"/>
        </w:rPr>
        <w:tab/>
        <w:t xml:space="preserve">Age verification, customer interaction and self-exclusion policies all require operators to </w:t>
      </w:r>
      <w:proofErr w:type="gramStart"/>
      <w:r w:rsidRPr="00816AE9">
        <w:rPr>
          <w:rFonts w:ascii="Arial" w:hAnsi="Arial" w:cs="Arial"/>
        </w:rPr>
        <w:t>take into account</w:t>
      </w:r>
      <w:proofErr w:type="gramEnd"/>
      <w:r w:rsidRPr="00816AE9">
        <w:rPr>
          <w:rFonts w:ascii="Arial" w:hAnsi="Arial" w:cs="Arial"/>
        </w:rPr>
        <w:t xml:space="preserve"> the structure and layout of their premises.  Operators must be able to evidence how they have considered the risk to the licensing objectives and implemented effectives controls.</w:t>
      </w:r>
    </w:p>
    <w:p w14:paraId="23CC29EE" w14:textId="7AD22B93" w:rsidR="005C35A1" w:rsidRPr="00816AE9" w:rsidRDefault="005C35A1" w:rsidP="00E612FA">
      <w:pPr>
        <w:ind w:left="720" w:hanging="720"/>
        <w:rPr>
          <w:rFonts w:ascii="Arial" w:hAnsi="Arial" w:cs="Arial"/>
        </w:rPr>
      </w:pPr>
      <w:r w:rsidRPr="00816AE9">
        <w:rPr>
          <w:rFonts w:ascii="Arial" w:hAnsi="Arial" w:cs="Arial"/>
        </w:rPr>
        <w:t xml:space="preserve">15.3 </w:t>
      </w:r>
      <w:r w:rsidRPr="00816AE9">
        <w:rPr>
          <w:rFonts w:ascii="Arial" w:hAnsi="Arial" w:cs="Arial"/>
        </w:rPr>
        <w:tab/>
        <w:t>Where operators are unable to demonstrate effective controls, the licensing authority will use regulatory powers to instruct the removal of any impediments to staff carrying out their responsibilities.</w:t>
      </w:r>
    </w:p>
    <w:p w14:paraId="19691D19" w14:textId="77777777" w:rsidR="005C35A1" w:rsidRPr="00816AE9" w:rsidRDefault="005C35A1" w:rsidP="00E612FA">
      <w:pPr>
        <w:pStyle w:val="Heading3"/>
      </w:pPr>
      <w:r w:rsidRPr="00816AE9">
        <w:t xml:space="preserve">16. </w:t>
      </w:r>
      <w:r w:rsidRPr="00816AE9">
        <w:tab/>
        <w:t>Preventing gambling from being a source of crime or disorder, being associated with crime or disorder or being used to support crime</w:t>
      </w:r>
    </w:p>
    <w:p w14:paraId="158A8580" w14:textId="77777777" w:rsidR="005C35A1" w:rsidRPr="00816AE9" w:rsidRDefault="005C35A1" w:rsidP="00E612FA">
      <w:pPr>
        <w:ind w:left="720" w:hanging="720"/>
        <w:rPr>
          <w:rFonts w:ascii="Arial" w:hAnsi="Arial" w:cs="Arial"/>
        </w:rPr>
      </w:pPr>
      <w:r w:rsidRPr="00816AE9">
        <w:rPr>
          <w:rFonts w:ascii="Arial" w:hAnsi="Arial" w:cs="Arial"/>
        </w:rPr>
        <w:t>16.1</w:t>
      </w:r>
      <w:r w:rsidRPr="00816AE9">
        <w:rPr>
          <w:rFonts w:ascii="Arial" w:hAnsi="Arial" w:cs="Arial"/>
        </w:rPr>
        <w:tab/>
        <w:t>The Gambling Commission will play a leading role in preventing gambling from being a source of crime.</w:t>
      </w:r>
    </w:p>
    <w:p w14:paraId="19237DE0" w14:textId="77777777" w:rsidR="005C35A1" w:rsidRPr="00816AE9" w:rsidRDefault="005C35A1" w:rsidP="00E612FA">
      <w:pPr>
        <w:ind w:left="720" w:hanging="720"/>
        <w:rPr>
          <w:rFonts w:ascii="Arial" w:hAnsi="Arial" w:cs="Arial"/>
        </w:rPr>
      </w:pPr>
      <w:r w:rsidRPr="00816AE9">
        <w:rPr>
          <w:rFonts w:ascii="Arial" w:hAnsi="Arial" w:cs="Arial"/>
        </w:rPr>
        <w:t xml:space="preserve">16.2 </w:t>
      </w:r>
      <w:r w:rsidRPr="00816AE9">
        <w:rPr>
          <w:rFonts w:ascii="Arial" w:hAnsi="Arial" w:cs="Arial"/>
        </w:rPr>
        <w:tab/>
        <w:t xml:space="preserve">If an application is received regarding a premises located in an area noted for particular problems with organised </w:t>
      </w:r>
      <w:proofErr w:type="gramStart"/>
      <w:r w:rsidRPr="00816AE9">
        <w:rPr>
          <w:rFonts w:ascii="Arial" w:hAnsi="Arial" w:cs="Arial"/>
        </w:rPr>
        <w:t>crime,  the</w:t>
      </w:r>
      <w:proofErr w:type="gramEnd"/>
      <w:r w:rsidRPr="00816AE9">
        <w:rPr>
          <w:rFonts w:ascii="Arial" w:hAnsi="Arial" w:cs="Arial"/>
        </w:rPr>
        <w:t xml:space="preserve"> licensing authority will work in partnership with the Police and other relevant bodies to consider whether specific controls need to be applied to the licence to help prevent premises becoming a source of crime. Such measures could include a condition requiring suitable numbers of door supervisors at the premises.</w:t>
      </w:r>
    </w:p>
    <w:p w14:paraId="0EC9B862" w14:textId="77777777" w:rsidR="005C35A1" w:rsidRPr="00816AE9" w:rsidRDefault="005C35A1" w:rsidP="00E612FA">
      <w:pPr>
        <w:rPr>
          <w:rFonts w:ascii="Arial" w:hAnsi="Arial" w:cs="Arial"/>
        </w:rPr>
      </w:pPr>
      <w:r w:rsidRPr="00816AE9">
        <w:rPr>
          <w:rFonts w:ascii="Arial" w:hAnsi="Arial" w:cs="Arial"/>
        </w:rPr>
        <w:t xml:space="preserve">16.3 </w:t>
      </w:r>
      <w:r w:rsidRPr="00816AE9">
        <w:rPr>
          <w:rFonts w:ascii="Arial" w:hAnsi="Arial" w:cs="Arial"/>
        </w:rPr>
        <w:tab/>
        <w:t>The licensing authority recognises the distinction between disorder and nuisance.</w:t>
      </w:r>
    </w:p>
    <w:p w14:paraId="6BB34E1C" w14:textId="77777777" w:rsidR="005C35A1" w:rsidRPr="00816AE9" w:rsidRDefault="005C35A1" w:rsidP="00E612FA">
      <w:pPr>
        <w:ind w:left="720"/>
        <w:rPr>
          <w:rFonts w:ascii="Arial" w:hAnsi="Arial" w:cs="Arial"/>
        </w:rPr>
      </w:pPr>
      <w:r w:rsidRPr="00816AE9">
        <w:rPr>
          <w:rFonts w:ascii="Arial" w:hAnsi="Arial" w:cs="Arial"/>
        </w:rPr>
        <w:t>Disorder is intended to mean activity that is more serious and disruptive than mere nuisance. Fact the licensing authority will consider in determining whether a disturbance was serious enough to constitute disorder would include whether any Police assistance was required and how threatening the behaviour was to those who could see and hear it. Issues concerning nuisance cannot be dealt with by the Gambling Act, as there is other primary legislation in place to deal with such issues.</w:t>
      </w:r>
    </w:p>
    <w:p w14:paraId="1BADFFFE" w14:textId="77777777" w:rsidR="005C35A1" w:rsidRPr="00816AE9" w:rsidRDefault="005C35A1" w:rsidP="00E612FA">
      <w:pPr>
        <w:pStyle w:val="Heading3"/>
      </w:pPr>
      <w:r w:rsidRPr="00816AE9">
        <w:t>17.</w:t>
      </w:r>
      <w:r w:rsidRPr="00816AE9">
        <w:tab/>
        <w:t xml:space="preserve"> Ensuring that gambling is conducted in a fair and open way</w:t>
      </w:r>
    </w:p>
    <w:p w14:paraId="7BE791D1" w14:textId="77777777" w:rsidR="005C35A1" w:rsidRPr="00816AE9" w:rsidRDefault="005C35A1" w:rsidP="00E612FA">
      <w:pPr>
        <w:ind w:left="710" w:hanging="710"/>
        <w:rPr>
          <w:rFonts w:ascii="Arial" w:hAnsi="Arial" w:cs="Arial"/>
        </w:rPr>
      </w:pPr>
      <w:r w:rsidRPr="00816AE9">
        <w:rPr>
          <w:rFonts w:ascii="Arial" w:hAnsi="Arial" w:cs="Arial"/>
        </w:rPr>
        <w:t>17.1</w:t>
      </w:r>
      <w:r w:rsidRPr="00816AE9">
        <w:rPr>
          <w:rFonts w:ascii="Arial" w:hAnsi="Arial" w:cs="Arial"/>
        </w:rPr>
        <w:tab/>
        <w:t>This licensing authority will not be directly concerned with ensuring gambling being conducted in a fair and open way, as this will be addressed by the Gambling Commission through the operating and personal licensing regime.</w:t>
      </w:r>
    </w:p>
    <w:p w14:paraId="7CF31E32" w14:textId="77777777" w:rsidR="005C35A1" w:rsidRPr="00816AE9" w:rsidRDefault="005C35A1" w:rsidP="00E612FA">
      <w:pPr>
        <w:ind w:left="710" w:hanging="710"/>
        <w:rPr>
          <w:rFonts w:ascii="Arial" w:hAnsi="Arial" w:cs="Arial"/>
        </w:rPr>
      </w:pPr>
      <w:r w:rsidRPr="00816AE9">
        <w:rPr>
          <w:rFonts w:ascii="Arial" w:hAnsi="Arial" w:cs="Arial"/>
        </w:rPr>
        <w:t xml:space="preserve">17.2 </w:t>
      </w:r>
      <w:r w:rsidRPr="00816AE9">
        <w:rPr>
          <w:rFonts w:ascii="Arial" w:hAnsi="Arial" w:cs="Arial"/>
        </w:rPr>
        <w:tab/>
        <w:t>Track operators will not be required to hold an operator’s licence. The premises licence will contain requirements on the licence holder regarding his or her responsibilities to ensure gambling is conducted in a fair and open way within betting areas.</w:t>
      </w:r>
    </w:p>
    <w:p w14:paraId="76C1F676" w14:textId="77777777" w:rsidR="005C35A1" w:rsidRPr="00816AE9" w:rsidRDefault="005C35A1" w:rsidP="00E612FA">
      <w:pPr>
        <w:pStyle w:val="Heading3"/>
      </w:pPr>
      <w:r w:rsidRPr="00816AE9">
        <w:t xml:space="preserve">18. </w:t>
      </w:r>
      <w:r w:rsidRPr="00816AE9">
        <w:tab/>
        <w:t xml:space="preserve">Protecting children and other vulnerable persons from being harmed or exploited by gambling </w:t>
      </w:r>
    </w:p>
    <w:p w14:paraId="7C2033D7" w14:textId="77777777" w:rsidR="005C35A1" w:rsidRPr="00816AE9" w:rsidRDefault="005C35A1" w:rsidP="00E612FA">
      <w:pPr>
        <w:ind w:left="710" w:hanging="710"/>
        <w:rPr>
          <w:rFonts w:ascii="Arial" w:hAnsi="Arial" w:cs="Arial"/>
        </w:rPr>
      </w:pPr>
      <w:r w:rsidRPr="00816AE9">
        <w:rPr>
          <w:rFonts w:ascii="Arial" w:hAnsi="Arial" w:cs="Arial"/>
        </w:rPr>
        <w:t>18.1</w:t>
      </w:r>
      <w:r w:rsidRPr="00816AE9">
        <w:rPr>
          <w:rFonts w:ascii="Arial" w:hAnsi="Arial" w:cs="Arial"/>
        </w:rPr>
        <w:tab/>
        <w:t xml:space="preserve">With very little exceptions the intention of the Act is that children and young persons should not be permitted to gamble and should be prevented from entering those </w:t>
      </w:r>
      <w:r w:rsidRPr="00816AE9">
        <w:rPr>
          <w:rFonts w:ascii="Arial" w:hAnsi="Arial" w:cs="Arial"/>
        </w:rPr>
        <w:lastRenderedPageBreak/>
        <w:t xml:space="preserve">gambling premises which are adult-only environments. This means preventing them from taking part in gambling where such gambling would illegal and placing restrictions on advertising so that gambling products are not aimed </w:t>
      </w:r>
      <w:proofErr w:type="gramStart"/>
      <w:r w:rsidRPr="00816AE9">
        <w:rPr>
          <w:rFonts w:ascii="Arial" w:hAnsi="Arial" w:cs="Arial"/>
        </w:rPr>
        <w:t>at, or</w:t>
      </w:r>
      <w:proofErr w:type="gramEnd"/>
      <w:r w:rsidRPr="00816AE9">
        <w:rPr>
          <w:rFonts w:ascii="Arial" w:hAnsi="Arial" w:cs="Arial"/>
        </w:rPr>
        <w:t xml:space="preserve"> are attractive to children.</w:t>
      </w:r>
    </w:p>
    <w:p w14:paraId="778BB99D" w14:textId="77777777" w:rsidR="005C35A1" w:rsidRPr="00816AE9" w:rsidRDefault="005C35A1" w:rsidP="00E612FA">
      <w:pPr>
        <w:ind w:left="710" w:hanging="710"/>
        <w:rPr>
          <w:rFonts w:ascii="Arial" w:hAnsi="Arial" w:cs="Arial"/>
        </w:rPr>
      </w:pPr>
      <w:r w:rsidRPr="00816AE9">
        <w:rPr>
          <w:rFonts w:ascii="Arial" w:hAnsi="Arial" w:cs="Arial"/>
        </w:rPr>
        <w:t>18.2</w:t>
      </w:r>
      <w:r w:rsidRPr="00816AE9">
        <w:rPr>
          <w:rFonts w:ascii="Arial" w:hAnsi="Arial" w:cs="Arial"/>
        </w:rPr>
        <w:tab/>
        <w:t>In some limited cases children are legally permitted to gamble and the licensing authority will consider whether specific measures are required on certain premises to protect children. This may include:</w:t>
      </w:r>
    </w:p>
    <w:p w14:paraId="6F0A3DC4" w14:textId="77777777" w:rsidR="005C35A1" w:rsidRPr="00816AE9" w:rsidRDefault="005C35A1" w:rsidP="00E612FA">
      <w:pPr>
        <w:numPr>
          <w:ilvl w:val="0"/>
          <w:numId w:val="16"/>
        </w:numPr>
        <w:spacing w:after="0" w:line="240" w:lineRule="auto"/>
        <w:rPr>
          <w:rFonts w:ascii="Arial" w:hAnsi="Arial" w:cs="Arial"/>
        </w:rPr>
      </w:pPr>
      <w:r w:rsidRPr="00816AE9">
        <w:rPr>
          <w:rFonts w:ascii="Arial" w:hAnsi="Arial" w:cs="Arial"/>
        </w:rPr>
        <w:t xml:space="preserve">  Segregation of gambling from areas used by children</w:t>
      </w:r>
    </w:p>
    <w:p w14:paraId="76F07E23" w14:textId="77777777" w:rsidR="005C35A1" w:rsidRPr="00816AE9" w:rsidRDefault="005C35A1" w:rsidP="00E612FA">
      <w:pPr>
        <w:numPr>
          <w:ilvl w:val="0"/>
          <w:numId w:val="16"/>
        </w:numPr>
        <w:spacing w:after="0" w:line="240" w:lineRule="auto"/>
        <w:rPr>
          <w:rFonts w:ascii="Arial" w:hAnsi="Arial" w:cs="Arial"/>
        </w:rPr>
      </w:pPr>
      <w:r w:rsidRPr="00816AE9">
        <w:rPr>
          <w:rFonts w:ascii="Arial" w:hAnsi="Arial" w:cs="Arial"/>
        </w:rPr>
        <w:t xml:space="preserve">  Supervision of gambling machines in licensed family entertainment centres</w:t>
      </w:r>
    </w:p>
    <w:p w14:paraId="17538354" w14:textId="77777777" w:rsidR="005C35A1" w:rsidRPr="00816AE9" w:rsidRDefault="005C35A1" w:rsidP="00FB650F">
      <w:pPr>
        <w:spacing w:before="240"/>
        <w:ind w:left="709" w:hanging="709"/>
        <w:rPr>
          <w:rFonts w:ascii="Arial" w:hAnsi="Arial" w:cs="Arial"/>
        </w:rPr>
      </w:pPr>
      <w:r w:rsidRPr="00816AE9">
        <w:rPr>
          <w:rFonts w:ascii="Arial" w:hAnsi="Arial" w:cs="Arial"/>
        </w:rPr>
        <w:t xml:space="preserve">18.3 </w:t>
      </w:r>
      <w:r w:rsidRPr="00816AE9">
        <w:rPr>
          <w:rFonts w:ascii="Arial" w:hAnsi="Arial" w:cs="Arial"/>
        </w:rPr>
        <w:tab/>
        <w:t xml:space="preserve">The list is not exhaustive. </w:t>
      </w:r>
      <w:proofErr w:type="gramStart"/>
      <w:r w:rsidRPr="00816AE9">
        <w:rPr>
          <w:rFonts w:ascii="Arial" w:hAnsi="Arial" w:cs="Arial"/>
        </w:rPr>
        <w:t>Particular care</w:t>
      </w:r>
      <w:proofErr w:type="gramEnd"/>
      <w:r w:rsidRPr="00816AE9">
        <w:rPr>
          <w:rFonts w:ascii="Arial" w:hAnsi="Arial" w:cs="Arial"/>
        </w:rPr>
        <w:t xml:space="preserve"> will be taken on tracks where children are permitted on race days.</w:t>
      </w:r>
    </w:p>
    <w:p w14:paraId="6B616359" w14:textId="77777777" w:rsidR="005C35A1" w:rsidRPr="00816AE9" w:rsidRDefault="005C35A1" w:rsidP="00E612FA">
      <w:pPr>
        <w:ind w:left="710" w:hanging="710"/>
        <w:rPr>
          <w:rFonts w:ascii="Arial" w:hAnsi="Arial" w:cs="Arial"/>
        </w:rPr>
      </w:pPr>
      <w:r w:rsidRPr="00816AE9">
        <w:rPr>
          <w:rFonts w:ascii="Arial" w:hAnsi="Arial" w:cs="Arial"/>
        </w:rPr>
        <w:t xml:space="preserve">18.4 </w:t>
      </w:r>
      <w:r w:rsidRPr="00816AE9">
        <w:rPr>
          <w:rFonts w:ascii="Arial" w:hAnsi="Arial" w:cs="Arial"/>
        </w:rPr>
        <w:tab/>
        <w:t>Any Codes of practice issued by the Gambling Commission will be considered by the licensing authority in relation to casinos and this licensing objective.</w:t>
      </w:r>
    </w:p>
    <w:p w14:paraId="6DF05EEE" w14:textId="77777777" w:rsidR="005C35A1" w:rsidRPr="00816AE9" w:rsidRDefault="005C35A1" w:rsidP="00E612FA">
      <w:pPr>
        <w:ind w:left="710" w:hanging="710"/>
        <w:rPr>
          <w:rFonts w:ascii="Arial" w:hAnsi="Arial" w:cs="Arial"/>
        </w:rPr>
      </w:pPr>
      <w:r w:rsidRPr="00816AE9">
        <w:rPr>
          <w:rFonts w:ascii="Arial" w:hAnsi="Arial" w:cs="Arial"/>
        </w:rPr>
        <w:t xml:space="preserve">18.5 </w:t>
      </w:r>
      <w:r w:rsidRPr="00816AE9">
        <w:rPr>
          <w:rFonts w:ascii="Arial" w:hAnsi="Arial" w:cs="Arial"/>
        </w:rPr>
        <w:tab/>
        <w:t xml:space="preserve">No specific definition of ‘vulnerable persons’ has been identified within the Act. The licensing authority may include, but not limited </w:t>
      </w:r>
      <w:proofErr w:type="gramStart"/>
      <w:r w:rsidRPr="00816AE9">
        <w:rPr>
          <w:rFonts w:ascii="Arial" w:hAnsi="Arial" w:cs="Arial"/>
        </w:rPr>
        <w:t>to;</w:t>
      </w:r>
      <w:proofErr w:type="gramEnd"/>
    </w:p>
    <w:p w14:paraId="1B361DDA" w14:textId="77777777" w:rsidR="005C35A1" w:rsidRPr="00816AE9" w:rsidRDefault="005C35A1" w:rsidP="00E612FA">
      <w:pPr>
        <w:numPr>
          <w:ilvl w:val="0"/>
          <w:numId w:val="16"/>
        </w:numPr>
        <w:spacing w:after="0" w:line="240" w:lineRule="auto"/>
        <w:rPr>
          <w:rFonts w:ascii="Arial" w:hAnsi="Arial" w:cs="Arial"/>
        </w:rPr>
      </w:pPr>
      <w:r w:rsidRPr="00816AE9">
        <w:rPr>
          <w:rFonts w:ascii="Arial" w:hAnsi="Arial" w:cs="Arial"/>
        </w:rPr>
        <w:t xml:space="preserve"> Those people who gamble more than they want; or</w:t>
      </w:r>
    </w:p>
    <w:p w14:paraId="06240712" w14:textId="77777777" w:rsidR="005C35A1" w:rsidRPr="00816AE9" w:rsidRDefault="005C35A1" w:rsidP="00E612FA">
      <w:pPr>
        <w:numPr>
          <w:ilvl w:val="0"/>
          <w:numId w:val="16"/>
        </w:numPr>
        <w:spacing w:after="0" w:line="240" w:lineRule="auto"/>
        <w:rPr>
          <w:rFonts w:ascii="Arial" w:hAnsi="Arial" w:cs="Arial"/>
        </w:rPr>
      </w:pPr>
      <w:r w:rsidRPr="00816AE9">
        <w:rPr>
          <w:rFonts w:ascii="Arial" w:hAnsi="Arial" w:cs="Arial"/>
        </w:rPr>
        <w:t>People who gamble beyond their means; or</w:t>
      </w:r>
    </w:p>
    <w:p w14:paraId="2F2FECF8" w14:textId="77777777" w:rsidR="005C35A1" w:rsidRPr="00816AE9" w:rsidRDefault="005C35A1" w:rsidP="00E612FA">
      <w:pPr>
        <w:numPr>
          <w:ilvl w:val="0"/>
          <w:numId w:val="16"/>
        </w:numPr>
        <w:spacing w:after="0" w:line="240" w:lineRule="auto"/>
        <w:rPr>
          <w:rFonts w:ascii="Arial" w:hAnsi="Arial" w:cs="Arial"/>
        </w:rPr>
      </w:pPr>
      <w:r w:rsidRPr="00816AE9">
        <w:rPr>
          <w:rFonts w:ascii="Arial" w:hAnsi="Arial" w:cs="Arial"/>
        </w:rPr>
        <w:t xml:space="preserve">People who cannot make informed or balanced decisions about gambling due to mental impairment, </w:t>
      </w:r>
      <w:proofErr w:type="gramStart"/>
      <w:r w:rsidRPr="00816AE9">
        <w:rPr>
          <w:rFonts w:ascii="Arial" w:hAnsi="Arial" w:cs="Arial"/>
        </w:rPr>
        <w:t>alcohol</w:t>
      </w:r>
      <w:proofErr w:type="gramEnd"/>
      <w:r w:rsidRPr="00816AE9">
        <w:rPr>
          <w:rFonts w:ascii="Arial" w:hAnsi="Arial" w:cs="Arial"/>
        </w:rPr>
        <w:t xml:space="preserve"> or drugs as vulnerable people.</w:t>
      </w:r>
    </w:p>
    <w:p w14:paraId="6A8A66EB" w14:textId="77777777" w:rsidR="005C35A1" w:rsidRPr="00816AE9" w:rsidRDefault="005C35A1" w:rsidP="00E612FA">
      <w:pPr>
        <w:rPr>
          <w:rFonts w:ascii="Arial" w:hAnsi="Arial" w:cs="Arial"/>
        </w:rPr>
      </w:pPr>
      <w:r w:rsidRPr="00816AE9">
        <w:rPr>
          <w:rFonts w:ascii="Arial" w:hAnsi="Arial" w:cs="Arial"/>
        </w:rPr>
        <w:t>18.6</w:t>
      </w:r>
      <w:r w:rsidRPr="00816AE9">
        <w:rPr>
          <w:rFonts w:ascii="Arial" w:hAnsi="Arial" w:cs="Arial"/>
        </w:rPr>
        <w:tab/>
        <w:t xml:space="preserve"> The licensing authority will consider licensing objectives on a </w:t>
      </w:r>
      <w:proofErr w:type="gramStart"/>
      <w:r w:rsidRPr="00816AE9">
        <w:rPr>
          <w:rFonts w:ascii="Arial" w:hAnsi="Arial" w:cs="Arial"/>
        </w:rPr>
        <w:t>case by case</w:t>
      </w:r>
      <w:proofErr w:type="gramEnd"/>
      <w:r w:rsidRPr="00816AE9">
        <w:rPr>
          <w:rFonts w:ascii="Arial" w:hAnsi="Arial" w:cs="Arial"/>
        </w:rPr>
        <w:t xml:space="preserve"> basis.</w:t>
      </w:r>
    </w:p>
    <w:p w14:paraId="0D03410B" w14:textId="77777777" w:rsidR="005C35A1" w:rsidRPr="00816AE9" w:rsidRDefault="005C35A1" w:rsidP="00E612FA">
      <w:pPr>
        <w:pStyle w:val="Heading3"/>
        <w:rPr>
          <w:i/>
          <w:iCs/>
        </w:rPr>
      </w:pPr>
      <w:r w:rsidRPr="00816AE9">
        <w:rPr>
          <w:bCs w:val="0"/>
          <w:iCs/>
        </w:rPr>
        <w:t>19.</w:t>
      </w:r>
      <w:r w:rsidRPr="00816AE9">
        <w:rPr>
          <w:bCs w:val="0"/>
          <w:iCs/>
        </w:rPr>
        <w:tab/>
        <w:t xml:space="preserve"> Conditions</w:t>
      </w:r>
      <w:r w:rsidRPr="00816AE9">
        <w:rPr>
          <w:i/>
          <w:iCs/>
        </w:rPr>
        <w:t xml:space="preserve"> </w:t>
      </w:r>
    </w:p>
    <w:p w14:paraId="31583EDC" w14:textId="6DA3E192" w:rsidR="005C35A1" w:rsidRPr="00816AE9" w:rsidRDefault="005C35A1" w:rsidP="00572AC9">
      <w:pPr>
        <w:ind w:left="720" w:hanging="720"/>
        <w:rPr>
          <w:rFonts w:ascii="Arial" w:hAnsi="Arial" w:cs="Arial"/>
          <w:iCs/>
        </w:rPr>
      </w:pPr>
      <w:r w:rsidRPr="00816AE9">
        <w:rPr>
          <w:rFonts w:ascii="Arial" w:hAnsi="Arial" w:cs="Arial"/>
          <w:iCs/>
        </w:rPr>
        <w:t>19.1</w:t>
      </w:r>
      <w:r w:rsidR="00572AC9">
        <w:rPr>
          <w:rFonts w:ascii="Arial" w:hAnsi="Arial" w:cs="Arial"/>
          <w:iCs/>
        </w:rPr>
        <w:tab/>
      </w:r>
      <w:r w:rsidRPr="00816AE9">
        <w:rPr>
          <w:rFonts w:ascii="Arial" w:hAnsi="Arial" w:cs="Arial"/>
          <w:iCs/>
        </w:rPr>
        <w:t>All premises licensed under the Gambling Act 2005 are subject to mandatory and</w:t>
      </w:r>
      <w:r w:rsidR="00FB650F">
        <w:rPr>
          <w:rFonts w:ascii="Arial" w:hAnsi="Arial" w:cs="Arial"/>
          <w:iCs/>
        </w:rPr>
        <w:t xml:space="preserve"> </w:t>
      </w:r>
      <w:r w:rsidRPr="00816AE9">
        <w:rPr>
          <w:rFonts w:ascii="Arial" w:hAnsi="Arial" w:cs="Arial"/>
          <w:iCs/>
        </w:rPr>
        <w:t>default conditions which are usually sufficient to ensure operation which is</w:t>
      </w:r>
      <w:r w:rsidR="00FB650F">
        <w:rPr>
          <w:rFonts w:ascii="Arial" w:hAnsi="Arial" w:cs="Arial"/>
          <w:iCs/>
        </w:rPr>
        <w:t xml:space="preserve"> </w:t>
      </w:r>
      <w:r w:rsidRPr="00816AE9">
        <w:rPr>
          <w:rFonts w:ascii="Arial" w:hAnsi="Arial" w:cs="Arial"/>
          <w:iCs/>
        </w:rPr>
        <w:t>reasonably consistent with the licensing objectives.</w:t>
      </w:r>
    </w:p>
    <w:p w14:paraId="7BE91F66" w14:textId="13C89B1B" w:rsidR="005C35A1" w:rsidRPr="00816AE9" w:rsidRDefault="005C35A1" w:rsidP="00572AC9">
      <w:pPr>
        <w:ind w:left="720" w:hanging="720"/>
        <w:rPr>
          <w:rFonts w:ascii="Arial" w:hAnsi="Arial" w:cs="Arial"/>
          <w:iCs/>
        </w:rPr>
      </w:pPr>
      <w:r w:rsidRPr="00816AE9">
        <w:rPr>
          <w:rFonts w:ascii="Arial" w:hAnsi="Arial" w:cs="Arial"/>
          <w:iCs/>
        </w:rPr>
        <w:t>19.2</w:t>
      </w:r>
      <w:r w:rsidR="00572AC9">
        <w:rPr>
          <w:rFonts w:ascii="Arial" w:hAnsi="Arial" w:cs="Arial"/>
          <w:iCs/>
        </w:rPr>
        <w:tab/>
      </w:r>
      <w:r w:rsidRPr="00816AE9">
        <w:rPr>
          <w:rFonts w:ascii="Arial" w:hAnsi="Arial" w:cs="Arial"/>
          <w:iCs/>
        </w:rPr>
        <w:t>Additional conditions may only be imposed where there is clear evidence of a risk</w:t>
      </w:r>
      <w:r w:rsidR="00572AC9">
        <w:rPr>
          <w:rFonts w:ascii="Arial" w:hAnsi="Arial" w:cs="Arial"/>
          <w:iCs/>
        </w:rPr>
        <w:t xml:space="preserve"> </w:t>
      </w:r>
      <w:r w:rsidRPr="00816AE9">
        <w:rPr>
          <w:rFonts w:ascii="Arial" w:hAnsi="Arial" w:cs="Arial"/>
          <w:iCs/>
        </w:rPr>
        <w:t>to the licensing objectives in the circumstances of a particular case that requires</w:t>
      </w:r>
      <w:r w:rsidR="00572AC9">
        <w:rPr>
          <w:rFonts w:ascii="Arial" w:hAnsi="Arial" w:cs="Arial"/>
          <w:iCs/>
        </w:rPr>
        <w:t xml:space="preserve"> </w:t>
      </w:r>
      <w:r w:rsidRPr="00816AE9">
        <w:rPr>
          <w:rFonts w:ascii="Arial" w:hAnsi="Arial" w:cs="Arial"/>
          <w:iCs/>
        </w:rPr>
        <w:t>that the mandatory and default conditions be supplemented.</w:t>
      </w:r>
    </w:p>
    <w:p w14:paraId="301F3AB4" w14:textId="77777777" w:rsidR="005C35A1" w:rsidRPr="00816AE9" w:rsidRDefault="005C35A1" w:rsidP="00E612FA">
      <w:pPr>
        <w:rPr>
          <w:rFonts w:ascii="Arial" w:hAnsi="Arial" w:cs="Arial"/>
        </w:rPr>
      </w:pPr>
      <w:r w:rsidRPr="00816AE9">
        <w:rPr>
          <w:rFonts w:ascii="Arial" w:hAnsi="Arial" w:cs="Arial"/>
          <w:iCs/>
        </w:rPr>
        <w:t xml:space="preserve">19.3 </w:t>
      </w:r>
      <w:r w:rsidRPr="00816AE9">
        <w:rPr>
          <w:rFonts w:ascii="Arial" w:hAnsi="Arial" w:cs="Arial"/>
          <w:iCs/>
        </w:rPr>
        <w:tab/>
        <w:t>A</w:t>
      </w:r>
      <w:r w:rsidRPr="00816AE9">
        <w:rPr>
          <w:rFonts w:ascii="Arial" w:hAnsi="Arial" w:cs="Arial"/>
        </w:rPr>
        <w:t>ny conditions attached to licences will be proportionate and will be:</w:t>
      </w:r>
    </w:p>
    <w:p w14:paraId="391BE71B" w14:textId="77777777" w:rsidR="005C35A1" w:rsidRPr="00816AE9" w:rsidRDefault="005C35A1" w:rsidP="00E612FA">
      <w:pPr>
        <w:numPr>
          <w:ilvl w:val="0"/>
          <w:numId w:val="9"/>
        </w:numPr>
        <w:tabs>
          <w:tab w:val="left" w:pos="360"/>
        </w:tabs>
        <w:spacing w:after="0" w:line="240" w:lineRule="auto"/>
        <w:rPr>
          <w:rFonts w:ascii="Arial" w:hAnsi="Arial" w:cs="Arial"/>
        </w:rPr>
      </w:pPr>
      <w:r w:rsidRPr="00816AE9">
        <w:rPr>
          <w:rFonts w:ascii="Arial" w:hAnsi="Arial" w:cs="Arial"/>
        </w:rPr>
        <w:t xml:space="preserve">relevant to the need to make the proposed building suitable as a gambling </w:t>
      </w:r>
      <w:proofErr w:type="gramStart"/>
      <w:r w:rsidRPr="00816AE9">
        <w:rPr>
          <w:rFonts w:ascii="Arial" w:hAnsi="Arial" w:cs="Arial"/>
        </w:rPr>
        <w:t>facility;</w:t>
      </w:r>
      <w:proofErr w:type="gramEnd"/>
    </w:p>
    <w:p w14:paraId="7E7DB6DE" w14:textId="77777777" w:rsidR="005C35A1" w:rsidRPr="00816AE9" w:rsidRDefault="005C35A1" w:rsidP="00E612FA">
      <w:pPr>
        <w:numPr>
          <w:ilvl w:val="0"/>
          <w:numId w:val="9"/>
        </w:numPr>
        <w:tabs>
          <w:tab w:val="left" w:pos="360"/>
        </w:tabs>
        <w:spacing w:after="0" w:line="240" w:lineRule="auto"/>
        <w:rPr>
          <w:rFonts w:ascii="Arial" w:hAnsi="Arial" w:cs="Arial"/>
        </w:rPr>
      </w:pPr>
      <w:r w:rsidRPr="00816AE9">
        <w:rPr>
          <w:rFonts w:ascii="Arial" w:hAnsi="Arial" w:cs="Arial"/>
        </w:rPr>
        <w:t xml:space="preserve">directly related to the premises and the type of licence applied </w:t>
      </w:r>
      <w:proofErr w:type="gramStart"/>
      <w:r w:rsidRPr="00816AE9">
        <w:rPr>
          <w:rFonts w:ascii="Arial" w:hAnsi="Arial" w:cs="Arial"/>
        </w:rPr>
        <w:t>for;</w:t>
      </w:r>
      <w:proofErr w:type="gramEnd"/>
    </w:p>
    <w:p w14:paraId="37DD6E77" w14:textId="77777777" w:rsidR="005C35A1" w:rsidRPr="00816AE9" w:rsidRDefault="005C35A1" w:rsidP="00E612FA">
      <w:pPr>
        <w:numPr>
          <w:ilvl w:val="0"/>
          <w:numId w:val="9"/>
        </w:numPr>
        <w:tabs>
          <w:tab w:val="left" w:pos="360"/>
        </w:tabs>
        <w:spacing w:after="0" w:line="240" w:lineRule="auto"/>
        <w:rPr>
          <w:rFonts w:ascii="Arial" w:hAnsi="Arial" w:cs="Arial"/>
        </w:rPr>
      </w:pPr>
      <w:r w:rsidRPr="00816AE9">
        <w:rPr>
          <w:rFonts w:ascii="Arial" w:hAnsi="Arial" w:cs="Arial"/>
        </w:rPr>
        <w:t>fairly and reasonably related to the scale and type of premises; and</w:t>
      </w:r>
    </w:p>
    <w:p w14:paraId="44E3A2F9" w14:textId="77777777" w:rsidR="005C35A1" w:rsidRPr="00816AE9" w:rsidRDefault="005C35A1" w:rsidP="00E612FA">
      <w:pPr>
        <w:numPr>
          <w:ilvl w:val="0"/>
          <w:numId w:val="9"/>
        </w:numPr>
        <w:tabs>
          <w:tab w:val="left" w:pos="360"/>
        </w:tabs>
        <w:spacing w:after="0" w:line="240" w:lineRule="auto"/>
        <w:rPr>
          <w:rFonts w:ascii="Arial" w:hAnsi="Arial" w:cs="Arial"/>
        </w:rPr>
      </w:pPr>
      <w:r w:rsidRPr="00816AE9">
        <w:rPr>
          <w:rFonts w:ascii="Arial" w:hAnsi="Arial" w:cs="Arial"/>
        </w:rPr>
        <w:t xml:space="preserve">reasonable in all other respects. </w:t>
      </w:r>
    </w:p>
    <w:p w14:paraId="7029DD11" w14:textId="77777777" w:rsidR="005C35A1" w:rsidRPr="00816AE9" w:rsidRDefault="005C35A1" w:rsidP="00572AC9">
      <w:pPr>
        <w:spacing w:before="240"/>
        <w:ind w:left="709" w:hanging="709"/>
        <w:rPr>
          <w:rFonts w:ascii="Arial" w:hAnsi="Arial" w:cs="Arial"/>
        </w:rPr>
      </w:pPr>
      <w:r w:rsidRPr="00816AE9">
        <w:rPr>
          <w:rFonts w:ascii="Arial" w:hAnsi="Arial" w:cs="Arial"/>
        </w:rPr>
        <w:t xml:space="preserve">19.4 </w:t>
      </w:r>
      <w:r w:rsidRPr="00816AE9">
        <w:rPr>
          <w:rFonts w:ascii="Arial" w:hAnsi="Arial" w:cs="Arial"/>
        </w:rPr>
        <w:tab/>
        <w:t xml:space="preserve">Decisions upon individual conditions will be made on a </w:t>
      </w:r>
      <w:proofErr w:type="gramStart"/>
      <w:r w:rsidRPr="00816AE9">
        <w:rPr>
          <w:rFonts w:ascii="Arial" w:hAnsi="Arial" w:cs="Arial"/>
        </w:rPr>
        <w:t>case by case</w:t>
      </w:r>
      <w:proofErr w:type="gramEnd"/>
      <w:r w:rsidRPr="00816AE9">
        <w:rPr>
          <w:rFonts w:ascii="Arial" w:hAnsi="Arial" w:cs="Arial"/>
        </w:rPr>
        <w:t xml:space="preserve"> basis, although there will be a number of measures this licensing authority will consider utilising, such as the use of supervisors, appropriate signage for adult only areas etc.  There are specific comments made in this regard under some of the licence types below.  This licensing authority will also expect the licence applicant to offer his/her own suggestions as to way in which the licensing objectives can be met effectively.</w:t>
      </w:r>
    </w:p>
    <w:p w14:paraId="1743A202" w14:textId="77777777" w:rsidR="005C35A1" w:rsidRPr="00816AE9" w:rsidRDefault="005C35A1" w:rsidP="00E612FA">
      <w:pPr>
        <w:ind w:left="710" w:hanging="710"/>
        <w:rPr>
          <w:rFonts w:ascii="Arial" w:hAnsi="Arial" w:cs="Arial"/>
        </w:rPr>
      </w:pPr>
      <w:r w:rsidRPr="00816AE9">
        <w:rPr>
          <w:rFonts w:ascii="Arial" w:hAnsi="Arial" w:cs="Arial"/>
        </w:rPr>
        <w:t xml:space="preserve">19.5 </w:t>
      </w:r>
      <w:r w:rsidRPr="00816AE9">
        <w:rPr>
          <w:rFonts w:ascii="Arial" w:hAnsi="Arial" w:cs="Arial"/>
        </w:rPr>
        <w:tab/>
        <w:t xml:space="preserve">We will also consider specific measures which may be required for buildings which are subject to multiple premises licences.  Such measures may include the supervision of entrances; segregation of gambling from non-gambling areas frequented by children; and the supervision of gaming machines in non-adult gambling specific premises </w:t>
      </w:r>
      <w:proofErr w:type="gramStart"/>
      <w:r w:rsidRPr="00816AE9">
        <w:rPr>
          <w:rFonts w:ascii="Arial" w:hAnsi="Arial" w:cs="Arial"/>
        </w:rPr>
        <w:t>in order to</w:t>
      </w:r>
      <w:proofErr w:type="gramEnd"/>
      <w:r w:rsidRPr="00816AE9">
        <w:rPr>
          <w:rFonts w:ascii="Arial" w:hAnsi="Arial" w:cs="Arial"/>
        </w:rPr>
        <w:t xml:space="preserve"> </w:t>
      </w:r>
      <w:r w:rsidRPr="00816AE9">
        <w:rPr>
          <w:rFonts w:ascii="Arial" w:hAnsi="Arial" w:cs="Arial"/>
        </w:rPr>
        <w:lastRenderedPageBreak/>
        <w:t>pursue the licensing objectives.  These matters are in accordance with the Gambling Commission's Guidance.</w:t>
      </w:r>
    </w:p>
    <w:p w14:paraId="71D47CC5" w14:textId="77777777" w:rsidR="005C35A1" w:rsidRPr="00816AE9" w:rsidRDefault="005C35A1" w:rsidP="00E612FA">
      <w:pPr>
        <w:ind w:left="710" w:hanging="710"/>
        <w:rPr>
          <w:rFonts w:ascii="Arial" w:hAnsi="Arial" w:cs="Arial"/>
        </w:rPr>
      </w:pPr>
      <w:r w:rsidRPr="00816AE9">
        <w:rPr>
          <w:rFonts w:ascii="Arial" w:hAnsi="Arial" w:cs="Arial"/>
        </w:rPr>
        <w:t xml:space="preserve">19.6 </w:t>
      </w:r>
      <w:r w:rsidRPr="00816AE9">
        <w:rPr>
          <w:rFonts w:ascii="Arial" w:hAnsi="Arial" w:cs="Arial"/>
        </w:rPr>
        <w:tab/>
        <w:t xml:space="preserve">This authority will also ensure that where category A to C or above machines are on offer in premises to which children are admitted, other than premises licensed for the supply of alcohol under the Licensing Act </w:t>
      </w:r>
      <w:proofErr w:type="gramStart"/>
      <w:r w:rsidRPr="00816AE9">
        <w:rPr>
          <w:rFonts w:ascii="Arial" w:hAnsi="Arial" w:cs="Arial"/>
        </w:rPr>
        <w:t>2003;</w:t>
      </w:r>
      <w:proofErr w:type="gramEnd"/>
    </w:p>
    <w:p w14:paraId="7FC3839B" w14:textId="77777777" w:rsidR="005C35A1" w:rsidRPr="00816AE9" w:rsidRDefault="005C35A1" w:rsidP="00E612FA">
      <w:pPr>
        <w:numPr>
          <w:ilvl w:val="0"/>
          <w:numId w:val="9"/>
        </w:numPr>
        <w:tabs>
          <w:tab w:val="left" w:pos="709"/>
        </w:tabs>
        <w:spacing w:after="0" w:line="240" w:lineRule="auto"/>
        <w:rPr>
          <w:rFonts w:ascii="Arial" w:hAnsi="Arial" w:cs="Arial"/>
        </w:rPr>
      </w:pPr>
      <w:r w:rsidRPr="00816AE9">
        <w:rPr>
          <w:rFonts w:ascii="Arial" w:hAnsi="Arial" w:cs="Arial"/>
        </w:rPr>
        <w:t xml:space="preserve">all such machines are located in an area of the premises which is separated from the remainder of the premises by a physical barrier which is effective to prevent access other than through a designated </w:t>
      </w:r>
      <w:proofErr w:type="gramStart"/>
      <w:r w:rsidRPr="00816AE9">
        <w:rPr>
          <w:rFonts w:ascii="Arial" w:hAnsi="Arial" w:cs="Arial"/>
        </w:rPr>
        <w:t>entrance;</w:t>
      </w:r>
      <w:proofErr w:type="gramEnd"/>
    </w:p>
    <w:p w14:paraId="0A9CBCD6" w14:textId="77777777" w:rsidR="005C35A1" w:rsidRPr="00816AE9" w:rsidRDefault="005C35A1" w:rsidP="00E612FA">
      <w:pPr>
        <w:numPr>
          <w:ilvl w:val="0"/>
          <w:numId w:val="9"/>
        </w:numPr>
        <w:tabs>
          <w:tab w:val="left" w:pos="709"/>
        </w:tabs>
        <w:spacing w:after="0" w:line="240" w:lineRule="auto"/>
        <w:rPr>
          <w:rFonts w:ascii="Arial" w:hAnsi="Arial" w:cs="Arial"/>
        </w:rPr>
      </w:pPr>
      <w:r w:rsidRPr="00816AE9">
        <w:rPr>
          <w:rFonts w:ascii="Arial" w:hAnsi="Arial" w:cs="Arial"/>
        </w:rPr>
        <w:t xml:space="preserve">only adults are admitted to the area where these machines are </w:t>
      </w:r>
      <w:proofErr w:type="gramStart"/>
      <w:r w:rsidRPr="00816AE9">
        <w:rPr>
          <w:rFonts w:ascii="Arial" w:hAnsi="Arial" w:cs="Arial"/>
        </w:rPr>
        <w:t>located;</w:t>
      </w:r>
      <w:proofErr w:type="gramEnd"/>
    </w:p>
    <w:p w14:paraId="3A050408" w14:textId="77777777" w:rsidR="005C35A1" w:rsidRPr="00816AE9" w:rsidRDefault="005C35A1" w:rsidP="00E612FA">
      <w:pPr>
        <w:numPr>
          <w:ilvl w:val="0"/>
          <w:numId w:val="9"/>
        </w:numPr>
        <w:tabs>
          <w:tab w:val="left" w:pos="709"/>
        </w:tabs>
        <w:spacing w:after="0" w:line="240" w:lineRule="auto"/>
        <w:rPr>
          <w:rFonts w:ascii="Arial" w:hAnsi="Arial" w:cs="Arial"/>
        </w:rPr>
      </w:pPr>
      <w:r w:rsidRPr="00816AE9">
        <w:rPr>
          <w:rFonts w:ascii="Arial" w:hAnsi="Arial" w:cs="Arial"/>
        </w:rPr>
        <w:t xml:space="preserve">access to the area where the machines are located is </w:t>
      </w:r>
      <w:proofErr w:type="gramStart"/>
      <w:r w:rsidRPr="00816AE9">
        <w:rPr>
          <w:rFonts w:ascii="Arial" w:hAnsi="Arial" w:cs="Arial"/>
        </w:rPr>
        <w:t>supervised;</w:t>
      </w:r>
      <w:proofErr w:type="gramEnd"/>
    </w:p>
    <w:p w14:paraId="6D7879C6" w14:textId="77777777" w:rsidR="005C35A1" w:rsidRPr="00816AE9" w:rsidRDefault="005C35A1" w:rsidP="00E612FA">
      <w:pPr>
        <w:numPr>
          <w:ilvl w:val="0"/>
          <w:numId w:val="9"/>
        </w:numPr>
        <w:tabs>
          <w:tab w:val="left" w:pos="709"/>
        </w:tabs>
        <w:spacing w:after="0" w:line="240" w:lineRule="auto"/>
        <w:rPr>
          <w:rFonts w:ascii="Arial" w:hAnsi="Arial" w:cs="Arial"/>
        </w:rPr>
      </w:pPr>
      <w:r w:rsidRPr="00816AE9">
        <w:rPr>
          <w:rFonts w:ascii="Arial" w:hAnsi="Arial" w:cs="Arial"/>
        </w:rPr>
        <w:t>the area where these machines are located is arranged so that it can be observed by the staff or the licence holder; and</w:t>
      </w:r>
    </w:p>
    <w:p w14:paraId="41E49D16" w14:textId="77777777" w:rsidR="005C35A1" w:rsidRPr="00816AE9" w:rsidRDefault="005C35A1" w:rsidP="00E612FA">
      <w:pPr>
        <w:numPr>
          <w:ilvl w:val="0"/>
          <w:numId w:val="9"/>
        </w:numPr>
        <w:tabs>
          <w:tab w:val="left" w:pos="709"/>
        </w:tabs>
        <w:spacing w:after="0" w:line="240" w:lineRule="auto"/>
        <w:rPr>
          <w:rFonts w:ascii="Arial" w:hAnsi="Arial" w:cs="Arial"/>
        </w:rPr>
      </w:pPr>
      <w:r w:rsidRPr="00816AE9">
        <w:rPr>
          <w:rFonts w:ascii="Arial" w:hAnsi="Arial" w:cs="Arial"/>
        </w:rPr>
        <w:t>at the entrance to and inside any such areas there are prominently displayed notices indicating that access to the area is prohibited to persons under 18.</w:t>
      </w:r>
    </w:p>
    <w:p w14:paraId="7CD3B457" w14:textId="77777777" w:rsidR="005C35A1" w:rsidRPr="00816AE9" w:rsidRDefault="005C35A1" w:rsidP="00572AC9">
      <w:pPr>
        <w:spacing w:before="240"/>
        <w:ind w:left="709" w:hanging="709"/>
        <w:rPr>
          <w:rFonts w:ascii="Arial" w:hAnsi="Arial" w:cs="Arial"/>
        </w:rPr>
      </w:pPr>
      <w:r w:rsidRPr="00816AE9">
        <w:rPr>
          <w:rFonts w:ascii="Arial" w:hAnsi="Arial" w:cs="Arial"/>
        </w:rPr>
        <w:t xml:space="preserve">19.7 </w:t>
      </w:r>
      <w:r w:rsidRPr="00816AE9">
        <w:rPr>
          <w:rFonts w:ascii="Arial" w:hAnsi="Arial" w:cs="Arial"/>
        </w:rPr>
        <w:tab/>
        <w:t>These considerations will apply to premises including buildings where multiple premises licences are applicable.</w:t>
      </w:r>
    </w:p>
    <w:p w14:paraId="6B6F6BCE" w14:textId="77777777" w:rsidR="005C35A1" w:rsidRPr="00816AE9" w:rsidRDefault="005C35A1" w:rsidP="00E612FA">
      <w:pPr>
        <w:ind w:left="710" w:hanging="710"/>
        <w:rPr>
          <w:rFonts w:ascii="Arial" w:hAnsi="Arial" w:cs="Arial"/>
        </w:rPr>
      </w:pPr>
      <w:r w:rsidRPr="00816AE9">
        <w:rPr>
          <w:rFonts w:ascii="Arial" w:hAnsi="Arial" w:cs="Arial"/>
        </w:rPr>
        <w:t xml:space="preserve">19.8 </w:t>
      </w:r>
      <w:r w:rsidRPr="00816AE9">
        <w:rPr>
          <w:rFonts w:ascii="Arial" w:hAnsi="Arial" w:cs="Arial"/>
        </w:rPr>
        <w:tab/>
        <w:t>It is noted that there are conditions which the licensing authority cannot attach to premises licences which are:</w:t>
      </w:r>
    </w:p>
    <w:p w14:paraId="6D08892B" w14:textId="77777777" w:rsidR="005C35A1" w:rsidRPr="00816AE9" w:rsidRDefault="005C35A1" w:rsidP="00E612FA">
      <w:pPr>
        <w:numPr>
          <w:ilvl w:val="0"/>
          <w:numId w:val="10"/>
        </w:numPr>
        <w:tabs>
          <w:tab w:val="left" w:pos="360"/>
        </w:tabs>
        <w:spacing w:after="0" w:line="240" w:lineRule="auto"/>
        <w:rPr>
          <w:rFonts w:ascii="Arial" w:hAnsi="Arial" w:cs="Arial"/>
        </w:rPr>
      </w:pPr>
      <w:r w:rsidRPr="00816AE9">
        <w:rPr>
          <w:rFonts w:ascii="Arial" w:hAnsi="Arial" w:cs="Arial"/>
        </w:rPr>
        <w:t xml:space="preserve">any condition on the premises licence which makes it impossible to comply with an operating licence </w:t>
      </w:r>
      <w:proofErr w:type="gramStart"/>
      <w:r w:rsidRPr="00816AE9">
        <w:rPr>
          <w:rFonts w:ascii="Arial" w:hAnsi="Arial" w:cs="Arial"/>
        </w:rPr>
        <w:t>condition;</w:t>
      </w:r>
      <w:proofErr w:type="gramEnd"/>
      <w:r w:rsidRPr="00816AE9">
        <w:rPr>
          <w:rFonts w:ascii="Arial" w:hAnsi="Arial" w:cs="Arial"/>
        </w:rPr>
        <w:t xml:space="preserve"> </w:t>
      </w:r>
    </w:p>
    <w:p w14:paraId="7B833971" w14:textId="77777777" w:rsidR="005C35A1" w:rsidRPr="00816AE9" w:rsidRDefault="005C35A1" w:rsidP="00E612FA">
      <w:pPr>
        <w:numPr>
          <w:ilvl w:val="0"/>
          <w:numId w:val="10"/>
        </w:numPr>
        <w:spacing w:after="0" w:line="240" w:lineRule="auto"/>
        <w:rPr>
          <w:rFonts w:ascii="Arial" w:hAnsi="Arial" w:cs="Arial"/>
        </w:rPr>
      </w:pPr>
      <w:r w:rsidRPr="00816AE9">
        <w:rPr>
          <w:rFonts w:ascii="Arial" w:hAnsi="Arial" w:cs="Arial"/>
        </w:rPr>
        <w:t xml:space="preserve">conditions relating to gaming machine categories, numbers, or method of </w:t>
      </w:r>
      <w:proofErr w:type="gramStart"/>
      <w:r w:rsidRPr="00816AE9">
        <w:rPr>
          <w:rFonts w:ascii="Arial" w:hAnsi="Arial" w:cs="Arial"/>
        </w:rPr>
        <w:t>operation;</w:t>
      </w:r>
      <w:proofErr w:type="gramEnd"/>
    </w:p>
    <w:p w14:paraId="743FA9F2" w14:textId="77777777" w:rsidR="005C35A1" w:rsidRPr="00816AE9" w:rsidRDefault="005C35A1" w:rsidP="00E612FA">
      <w:pPr>
        <w:numPr>
          <w:ilvl w:val="0"/>
          <w:numId w:val="10"/>
        </w:numPr>
        <w:spacing w:after="0" w:line="240" w:lineRule="auto"/>
        <w:rPr>
          <w:rFonts w:ascii="Arial" w:hAnsi="Arial" w:cs="Arial"/>
        </w:rPr>
      </w:pPr>
      <w:r w:rsidRPr="00816AE9">
        <w:rPr>
          <w:rFonts w:ascii="Arial" w:hAnsi="Arial" w:cs="Arial"/>
        </w:rPr>
        <w:t xml:space="preserve">conditions which provide that membership of a club or body be required (the Gambling </w:t>
      </w:r>
      <w:proofErr w:type="gramStart"/>
      <w:r w:rsidRPr="00816AE9">
        <w:rPr>
          <w:rFonts w:ascii="Arial" w:hAnsi="Arial" w:cs="Arial"/>
        </w:rPr>
        <w:t>Act  2005</w:t>
      </w:r>
      <w:proofErr w:type="gramEnd"/>
      <w:r w:rsidRPr="00816AE9">
        <w:rPr>
          <w:rFonts w:ascii="Arial" w:hAnsi="Arial" w:cs="Arial"/>
        </w:rPr>
        <w:t xml:space="preserve"> specifically removes the membership requirement for casino and bingo clubs and this provision prevents it being reinstated; and</w:t>
      </w:r>
    </w:p>
    <w:p w14:paraId="49679988" w14:textId="77777777" w:rsidR="005C35A1" w:rsidRPr="00816AE9" w:rsidRDefault="005C35A1" w:rsidP="00E612FA">
      <w:pPr>
        <w:numPr>
          <w:ilvl w:val="0"/>
          <w:numId w:val="10"/>
        </w:numPr>
        <w:spacing w:after="0" w:line="240" w:lineRule="auto"/>
        <w:rPr>
          <w:rFonts w:ascii="Arial" w:hAnsi="Arial" w:cs="Arial"/>
        </w:rPr>
      </w:pPr>
      <w:r w:rsidRPr="00816AE9">
        <w:rPr>
          <w:rFonts w:ascii="Arial" w:hAnsi="Arial" w:cs="Arial"/>
        </w:rPr>
        <w:t>conditions in relation to stakes, fees, winning or prizes.</w:t>
      </w:r>
    </w:p>
    <w:p w14:paraId="2A42520B" w14:textId="77777777" w:rsidR="005C35A1" w:rsidRPr="00816AE9" w:rsidRDefault="005C35A1" w:rsidP="00E612FA">
      <w:pPr>
        <w:pStyle w:val="Heading3"/>
        <w:rPr>
          <w:i/>
        </w:rPr>
      </w:pPr>
      <w:r w:rsidRPr="00816AE9">
        <w:t xml:space="preserve">20. </w:t>
      </w:r>
      <w:r w:rsidRPr="00816AE9">
        <w:tab/>
        <w:t>Door Supervisors</w:t>
      </w:r>
    </w:p>
    <w:p w14:paraId="665DC5A4" w14:textId="77777777" w:rsidR="005C35A1" w:rsidRPr="00816AE9" w:rsidRDefault="005C35A1" w:rsidP="00E612FA">
      <w:pPr>
        <w:ind w:left="720" w:hanging="720"/>
        <w:rPr>
          <w:rFonts w:ascii="Arial" w:hAnsi="Arial" w:cs="Arial"/>
        </w:rPr>
      </w:pPr>
      <w:r w:rsidRPr="00816AE9">
        <w:rPr>
          <w:rFonts w:ascii="Arial" w:hAnsi="Arial" w:cs="Arial"/>
        </w:rPr>
        <w:t xml:space="preserve">20.1 </w:t>
      </w:r>
      <w:r w:rsidRPr="00816AE9">
        <w:rPr>
          <w:rFonts w:ascii="Arial" w:hAnsi="Arial" w:cs="Arial"/>
        </w:rPr>
        <w:tab/>
        <w:t xml:space="preserve">The Gambling Commission advises in its Guidance for Local Authorities that if a licensing authority is concerned that a premises may attract disorder or be subject to attempts at unauthorised access (for example by children and young person’s then it may require that the entrances to the premises are controlled by a door </w:t>
      </w:r>
      <w:proofErr w:type="gramStart"/>
      <w:r w:rsidRPr="00816AE9">
        <w:rPr>
          <w:rFonts w:ascii="Arial" w:hAnsi="Arial" w:cs="Arial"/>
        </w:rPr>
        <w:t>supervisor, and</w:t>
      </w:r>
      <w:proofErr w:type="gramEnd"/>
      <w:r w:rsidRPr="00816AE9">
        <w:rPr>
          <w:rFonts w:ascii="Arial" w:hAnsi="Arial" w:cs="Arial"/>
        </w:rPr>
        <w:t xml:space="preserve"> is entitled to impose a premises licence to this effect. </w:t>
      </w:r>
    </w:p>
    <w:p w14:paraId="1C7B0EF5" w14:textId="77777777" w:rsidR="005C35A1" w:rsidRPr="00816AE9" w:rsidRDefault="005C35A1" w:rsidP="00E612FA">
      <w:pPr>
        <w:ind w:left="720" w:hanging="720"/>
        <w:rPr>
          <w:rFonts w:ascii="Arial" w:hAnsi="Arial" w:cs="Arial"/>
        </w:rPr>
      </w:pPr>
      <w:r w:rsidRPr="00816AE9">
        <w:rPr>
          <w:rFonts w:ascii="Arial" w:hAnsi="Arial" w:cs="Arial"/>
        </w:rPr>
        <w:t xml:space="preserve">20.2 </w:t>
      </w:r>
      <w:r w:rsidRPr="00816AE9">
        <w:rPr>
          <w:rFonts w:ascii="Arial" w:hAnsi="Arial" w:cs="Arial"/>
        </w:rPr>
        <w:tab/>
        <w:t xml:space="preserve">Where it is decided that supervision of entrances / machines is appropriate for </w:t>
      </w:r>
      <w:proofErr w:type="gramStart"/>
      <w:r w:rsidRPr="00816AE9">
        <w:rPr>
          <w:rFonts w:ascii="Arial" w:hAnsi="Arial" w:cs="Arial"/>
        </w:rPr>
        <w:t>particular cases</w:t>
      </w:r>
      <w:proofErr w:type="gramEnd"/>
      <w:r w:rsidRPr="00816AE9">
        <w:rPr>
          <w:rFonts w:ascii="Arial" w:hAnsi="Arial" w:cs="Arial"/>
        </w:rPr>
        <w:t>, a consideration of whether these need to be SIA licensed or not will be necessary. It will not be automatically assumed that they need to be licensed, as the statutory requirement for different types of premises vary (as per the Guidance, Part 33).</w:t>
      </w:r>
    </w:p>
    <w:p w14:paraId="7BF06743" w14:textId="77777777" w:rsidR="005C35A1" w:rsidRPr="00816AE9" w:rsidRDefault="005C35A1" w:rsidP="00E612FA">
      <w:pPr>
        <w:pStyle w:val="Heading3"/>
      </w:pPr>
      <w:r w:rsidRPr="00816AE9">
        <w:t xml:space="preserve">21. </w:t>
      </w:r>
      <w:r w:rsidRPr="00816AE9">
        <w:tab/>
        <w:t>Adult Gaming Centres</w:t>
      </w:r>
    </w:p>
    <w:p w14:paraId="03A29D6B" w14:textId="77777777" w:rsidR="005C35A1" w:rsidRPr="00816AE9" w:rsidRDefault="005C35A1" w:rsidP="00E612FA">
      <w:pPr>
        <w:ind w:left="720" w:hanging="720"/>
        <w:rPr>
          <w:rFonts w:ascii="Arial" w:hAnsi="Arial" w:cs="Arial"/>
        </w:rPr>
      </w:pPr>
      <w:r w:rsidRPr="00816AE9">
        <w:rPr>
          <w:rFonts w:ascii="Arial" w:hAnsi="Arial" w:cs="Arial"/>
        </w:rPr>
        <w:t xml:space="preserve">21.1 </w:t>
      </w:r>
      <w:r w:rsidRPr="00816AE9">
        <w:rPr>
          <w:rFonts w:ascii="Arial" w:hAnsi="Arial" w:cs="Arial"/>
        </w:rPr>
        <w:tab/>
        <w:t>When granting premises licenses for adult gaming centres the licensing authority will have regard to the licensing objectives. It expects applicants to offer their own measures to meet the objectives</w:t>
      </w:r>
      <w:proofErr w:type="gramStart"/>
      <w:r w:rsidRPr="00816AE9">
        <w:rPr>
          <w:rFonts w:ascii="Arial" w:hAnsi="Arial" w:cs="Arial"/>
        </w:rPr>
        <w:t>, in particular, the</w:t>
      </w:r>
      <w:proofErr w:type="gramEnd"/>
      <w:r w:rsidRPr="00816AE9">
        <w:rPr>
          <w:rFonts w:ascii="Arial" w:hAnsi="Arial" w:cs="Arial"/>
        </w:rPr>
        <w:t xml:space="preserve"> need to protect children and vulnerable persons from harm or being exploited by gambling. The applicant must satisfy the licensing authority there will be sufficient measures to ensure that under </w:t>
      </w:r>
      <w:proofErr w:type="gramStart"/>
      <w:r w:rsidRPr="00816AE9">
        <w:rPr>
          <w:rFonts w:ascii="Arial" w:hAnsi="Arial" w:cs="Arial"/>
        </w:rPr>
        <w:t>18 year olds</w:t>
      </w:r>
      <w:proofErr w:type="gramEnd"/>
      <w:r w:rsidRPr="00816AE9">
        <w:rPr>
          <w:rFonts w:ascii="Arial" w:hAnsi="Arial" w:cs="Arial"/>
        </w:rPr>
        <w:t xml:space="preserve"> are not permitted to enter premises. </w:t>
      </w:r>
    </w:p>
    <w:p w14:paraId="490F8EF2" w14:textId="344A352E" w:rsidR="005C35A1" w:rsidRPr="00816AE9" w:rsidRDefault="005C35A1" w:rsidP="00572AC9">
      <w:pPr>
        <w:ind w:left="710" w:hanging="710"/>
        <w:rPr>
          <w:rFonts w:ascii="Arial" w:hAnsi="Arial" w:cs="Arial"/>
        </w:rPr>
      </w:pPr>
      <w:r w:rsidRPr="00816AE9">
        <w:rPr>
          <w:rFonts w:ascii="Arial" w:hAnsi="Arial" w:cs="Arial"/>
        </w:rPr>
        <w:t xml:space="preserve">21.2 </w:t>
      </w:r>
      <w:r w:rsidRPr="00816AE9">
        <w:rPr>
          <w:rFonts w:ascii="Arial" w:hAnsi="Arial" w:cs="Arial"/>
        </w:rPr>
        <w:tab/>
        <w:t xml:space="preserve">As a guide, section 26 of this policy details a number of what is considered </w:t>
      </w:r>
      <w:proofErr w:type="gramStart"/>
      <w:r w:rsidRPr="00816AE9">
        <w:rPr>
          <w:rFonts w:ascii="Arial" w:hAnsi="Arial" w:cs="Arial"/>
        </w:rPr>
        <w:t xml:space="preserve">appropriate </w:t>
      </w:r>
      <w:r w:rsidR="00572AC9">
        <w:rPr>
          <w:rFonts w:ascii="Arial" w:hAnsi="Arial" w:cs="Arial"/>
        </w:rPr>
        <w:t xml:space="preserve"> </w:t>
      </w:r>
      <w:r w:rsidRPr="00816AE9">
        <w:rPr>
          <w:rFonts w:ascii="Arial" w:hAnsi="Arial" w:cs="Arial"/>
        </w:rPr>
        <w:t>measures</w:t>
      </w:r>
      <w:proofErr w:type="gramEnd"/>
      <w:r w:rsidRPr="00816AE9">
        <w:rPr>
          <w:rFonts w:ascii="Arial" w:hAnsi="Arial" w:cs="Arial"/>
        </w:rPr>
        <w:t xml:space="preserve"> and licence conditions that Operators may wish to consider having place.</w:t>
      </w:r>
    </w:p>
    <w:p w14:paraId="1369CD1F" w14:textId="77777777" w:rsidR="005C35A1" w:rsidRPr="00816AE9" w:rsidRDefault="005C35A1" w:rsidP="00E612FA">
      <w:pPr>
        <w:ind w:left="710" w:hanging="710"/>
        <w:rPr>
          <w:rFonts w:ascii="Arial" w:hAnsi="Arial" w:cs="Arial"/>
          <w:bCs/>
        </w:rPr>
      </w:pPr>
      <w:r w:rsidRPr="00816AE9">
        <w:rPr>
          <w:rFonts w:ascii="Arial" w:hAnsi="Arial" w:cs="Arial"/>
          <w:bCs/>
        </w:rPr>
        <w:lastRenderedPageBreak/>
        <w:t xml:space="preserve">21.3 </w:t>
      </w:r>
      <w:r w:rsidRPr="00816AE9">
        <w:rPr>
          <w:rFonts w:ascii="Arial" w:hAnsi="Arial" w:cs="Arial"/>
          <w:bCs/>
        </w:rPr>
        <w:tab/>
        <w:t>The list is not mandatory, nor exhaustive, and is merely indicative of example measures.</w:t>
      </w:r>
    </w:p>
    <w:p w14:paraId="52D9BB59" w14:textId="77777777" w:rsidR="005C35A1" w:rsidRPr="00816AE9" w:rsidRDefault="005C35A1" w:rsidP="00E612FA">
      <w:pPr>
        <w:ind w:left="720" w:hanging="720"/>
        <w:rPr>
          <w:rFonts w:ascii="Arial" w:hAnsi="Arial" w:cs="Arial"/>
          <w:bCs/>
        </w:rPr>
      </w:pPr>
      <w:r w:rsidRPr="00816AE9">
        <w:rPr>
          <w:rFonts w:ascii="Arial" w:hAnsi="Arial" w:cs="Arial"/>
          <w:bCs/>
        </w:rPr>
        <w:t xml:space="preserve">21.4 </w:t>
      </w:r>
      <w:r w:rsidRPr="00816AE9">
        <w:rPr>
          <w:rFonts w:ascii="Arial" w:hAnsi="Arial" w:cs="Arial"/>
          <w:bCs/>
        </w:rPr>
        <w:tab/>
        <w:t xml:space="preserve">The question of </w:t>
      </w:r>
      <w:proofErr w:type="gramStart"/>
      <w:r w:rsidRPr="00816AE9">
        <w:rPr>
          <w:rFonts w:ascii="Arial" w:hAnsi="Arial" w:cs="Arial"/>
          <w:bCs/>
        </w:rPr>
        <w:t>sub division</w:t>
      </w:r>
      <w:proofErr w:type="gramEnd"/>
      <w:r w:rsidRPr="00816AE9">
        <w:rPr>
          <w:rFonts w:ascii="Arial" w:hAnsi="Arial" w:cs="Arial"/>
          <w:bCs/>
        </w:rPr>
        <w:t xml:space="preserve"> of such premises has become an issue and been the subject of Gambling Commission Guidance. There must be no direct entry from one adult gaming centre into another. This Authority will take note of the Guidance issued in respect of such applications.</w:t>
      </w:r>
    </w:p>
    <w:p w14:paraId="26273EC4" w14:textId="77777777" w:rsidR="005C35A1" w:rsidRPr="00816AE9" w:rsidRDefault="005C35A1" w:rsidP="00E612FA">
      <w:pPr>
        <w:pStyle w:val="Heading3"/>
      </w:pPr>
      <w:r w:rsidRPr="00816AE9">
        <w:t xml:space="preserve">22. </w:t>
      </w:r>
      <w:r w:rsidRPr="00816AE9">
        <w:tab/>
        <w:t>(Licensed) Family Entertainment Centres</w:t>
      </w:r>
    </w:p>
    <w:p w14:paraId="67D95B12" w14:textId="77777777" w:rsidR="005C35A1" w:rsidRPr="00816AE9" w:rsidRDefault="005C35A1" w:rsidP="00E612FA">
      <w:pPr>
        <w:ind w:left="720" w:hanging="720"/>
        <w:rPr>
          <w:rFonts w:ascii="Arial" w:hAnsi="Arial" w:cs="Arial"/>
        </w:rPr>
      </w:pPr>
      <w:r w:rsidRPr="00816AE9">
        <w:rPr>
          <w:rFonts w:ascii="Arial" w:hAnsi="Arial" w:cs="Arial"/>
        </w:rPr>
        <w:t xml:space="preserve">22.1 </w:t>
      </w:r>
      <w:r w:rsidRPr="00816AE9">
        <w:rPr>
          <w:rFonts w:ascii="Arial" w:hAnsi="Arial" w:cs="Arial"/>
        </w:rPr>
        <w:tab/>
        <w:t xml:space="preserve">When granting premises licenses for licensed family entertainment centres, the licensing authority will have regard to the licensing objectives. It </w:t>
      </w:r>
      <w:proofErr w:type="gramStart"/>
      <w:r w:rsidRPr="00816AE9">
        <w:rPr>
          <w:rFonts w:ascii="Arial" w:hAnsi="Arial" w:cs="Arial"/>
        </w:rPr>
        <w:t>expect</w:t>
      </w:r>
      <w:proofErr w:type="gramEnd"/>
      <w:r w:rsidRPr="00816AE9">
        <w:rPr>
          <w:rFonts w:ascii="Arial" w:hAnsi="Arial" w:cs="Arial"/>
        </w:rPr>
        <w:t xml:space="preserve"> applicants to offer their own measures to meet the objectives, in particular the need to protect children and vulnerable persons from harm or being exploited by gambling. The applicant must satisfy the licensing authority there will be sufficient measures to ensure that under </w:t>
      </w:r>
      <w:proofErr w:type="gramStart"/>
      <w:r w:rsidRPr="00816AE9">
        <w:rPr>
          <w:rFonts w:ascii="Arial" w:hAnsi="Arial" w:cs="Arial"/>
        </w:rPr>
        <w:t>18 year olds</w:t>
      </w:r>
      <w:proofErr w:type="gramEnd"/>
      <w:r w:rsidRPr="00816AE9">
        <w:rPr>
          <w:rFonts w:ascii="Arial" w:hAnsi="Arial" w:cs="Arial"/>
        </w:rPr>
        <w:t xml:space="preserve"> do not have access to the adult only gaming machine areas.</w:t>
      </w:r>
    </w:p>
    <w:p w14:paraId="1117BEC9" w14:textId="344CA0B3" w:rsidR="005C35A1" w:rsidRPr="00816AE9" w:rsidRDefault="005C35A1" w:rsidP="00572AC9">
      <w:pPr>
        <w:ind w:left="710" w:hanging="710"/>
        <w:rPr>
          <w:rFonts w:ascii="Arial" w:hAnsi="Arial" w:cs="Arial"/>
        </w:rPr>
      </w:pPr>
      <w:r w:rsidRPr="00816AE9">
        <w:rPr>
          <w:rFonts w:ascii="Arial" w:hAnsi="Arial" w:cs="Arial"/>
        </w:rPr>
        <w:t xml:space="preserve">22.2 </w:t>
      </w:r>
      <w:r w:rsidRPr="00816AE9">
        <w:rPr>
          <w:rFonts w:ascii="Arial" w:hAnsi="Arial" w:cs="Arial"/>
        </w:rPr>
        <w:tab/>
        <w:t>As a guide,</w:t>
      </w:r>
      <w:r w:rsidRPr="00816AE9">
        <w:rPr>
          <w:rFonts w:ascii="Arial" w:hAnsi="Arial" w:cs="Arial"/>
          <w:highlight w:val="lightGray"/>
        </w:rPr>
        <w:t xml:space="preserve"> </w:t>
      </w:r>
      <w:r w:rsidRPr="00816AE9">
        <w:rPr>
          <w:rFonts w:ascii="Arial" w:hAnsi="Arial" w:cs="Arial"/>
        </w:rPr>
        <w:t xml:space="preserve">section 26 of this policy details </w:t>
      </w:r>
      <w:proofErr w:type="gramStart"/>
      <w:r w:rsidRPr="00816AE9">
        <w:rPr>
          <w:rFonts w:ascii="Arial" w:hAnsi="Arial" w:cs="Arial"/>
        </w:rPr>
        <w:t>a number of</w:t>
      </w:r>
      <w:proofErr w:type="gramEnd"/>
      <w:r w:rsidRPr="00816AE9">
        <w:rPr>
          <w:rFonts w:ascii="Arial" w:hAnsi="Arial" w:cs="Arial"/>
        </w:rPr>
        <w:t xml:space="preserve"> what is considered</w:t>
      </w:r>
      <w:r w:rsidR="00572AC9">
        <w:rPr>
          <w:rFonts w:ascii="Arial" w:hAnsi="Arial" w:cs="Arial"/>
        </w:rPr>
        <w:t xml:space="preserve"> </w:t>
      </w:r>
      <w:r w:rsidRPr="00816AE9">
        <w:rPr>
          <w:rFonts w:ascii="Arial" w:hAnsi="Arial" w:cs="Arial"/>
        </w:rPr>
        <w:t xml:space="preserve">appropriate measures and licence conditions that Operators may wish to consider having place. </w:t>
      </w:r>
    </w:p>
    <w:p w14:paraId="0900DA9B" w14:textId="77777777" w:rsidR="005C35A1" w:rsidRPr="00816AE9" w:rsidRDefault="005C35A1" w:rsidP="00E612FA">
      <w:pPr>
        <w:ind w:left="710" w:hanging="710"/>
        <w:rPr>
          <w:rFonts w:ascii="Arial" w:hAnsi="Arial" w:cs="Arial"/>
        </w:rPr>
      </w:pPr>
      <w:r w:rsidRPr="00816AE9">
        <w:rPr>
          <w:rFonts w:ascii="Arial" w:hAnsi="Arial" w:cs="Arial"/>
        </w:rPr>
        <w:t xml:space="preserve">22.3 </w:t>
      </w:r>
      <w:r w:rsidRPr="00816AE9">
        <w:rPr>
          <w:rFonts w:ascii="Arial" w:hAnsi="Arial" w:cs="Arial"/>
        </w:rPr>
        <w:tab/>
        <w:t>The list is not mandatory, nor exhaustive, and is merely indicative of example measures.</w:t>
      </w:r>
    </w:p>
    <w:p w14:paraId="26B2604B" w14:textId="77777777" w:rsidR="005C35A1" w:rsidRPr="00816AE9" w:rsidRDefault="005C35A1" w:rsidP="00E612FA">
      <w:pPr>
        <w:ind w:left="720" w:hanging="720"/>
        <w:rPr>
          <w:rFonts w:ascii="Arial" w:hAnsi="Arial" w:cs="Arial"/>
        </w:rPr>
      </w:pPr>
      <w:r w:rsidRPr="00816AE9">
        <w:rPr>
          <w:rFonts w:ascii="Arial" w:hAnsi="Arial" w:cs="Arial"/>
        </w:rPr>
        <w:t xml:space="preserve">22.4 </w:t>
      </w:r>
      <w:r w:rsidRPr="00816AE9">
        <w:rPr>
          <w:rFonts w:ascii="Arial" w:hAnsi="Arial" w:cs="Arial"/>
        </w:rPr>
        <w:tab/>
        <w:t xml:space="preserve">This licensing authority will, as per the Gambling Commission’s guidance, refer to the Commission’s website to see any conditions that apply to operating licences covering the way in which the area containing the category C machines should be delineated.  This licensing authority will also make itself aware of any mandatory or default conditions on these </w:t>
      </w:r>
      <w:proofErr w:type="gramStart"/>
      <w:r w:rsidRPr="00816AE9">
        <w:rPr>
          <w:rFonts w:ascii="Arial" w:hAnsi="Arial" w:cs="Arial"/>
        </w:rPr>
        <w:t>premises</w:t>
      </w:r>
      <w:proofErr w:type="gramEnd"/>
      <w:r w:rsidRPr="00816AE9">
        <w:rPr>
          <w:rFonts w:ascii="Arial" w:hAnsi="Arial" w:cs="Arial"/>
        </w:rPr>
        <w:t xml:space="preserve"> licences, when they have been published.  </w:t>
      </w:r>
    </w:p>
    <w:p w14:paraId="38CE8E4B" w14:textId="77777777" w:rsidR="005C35A1" w:rsidRPr="00816AE9" w:rsidRDefault="005C35A1" w:rsidP="00E612FA">
      <w:pPr>
        <w:pStyle w:val="Heading3"/>
      </w:pPr>
      <w:r w:rsidRPr="00816AE9">
        <w:t>23. Casinos</w:t>
      </w:r>
    </w:p>
    <w:p w14:paraId="11B9911B" w14:textId="77777777" w:rsidR="005C35A1" w:rsidRPr="00816AE9" w:rsidRDefault="005C35A1" w:rsidP="00E612FA">
      <w:pPr>
        <w:ind w:left="720" w:hanging="720"/>
        <w:rPr>
          <w:rFonts w:ascii="Arial" w:hAnsi="Arial" w:cs="Arial"/>
        </w:rPr>
      </w:pPr>
      <w:r w:rsidRPr="00816AE9">
        <w:rPr>
          <w:rFonts w:ascii="Arial" w:hAnsi="Arial" w:cs="Arial"/>
        </w:rPr>
        <w:t xml:space="preserve">23.1 </w:t>
      </w:r>
      <w:r w:rsidRPr="00816AE9">
        <w:rPr>
          <w:rFonts w:ascii="Arial" w:hAnsi="Arial" w:cs="Arial"/>
        </w:rPr>
        <w:tab/>
        <w:t>A resolution has been passed by Full Council that the ‘No Casino’ policy is to lapse.  Should this licensing authority decide in future to pass such a further resolution, this Statement of Gambling Principles will be updated accordingly.  Any such decision will be made by Full Council.</w:t>
      </w:r>
    </w:p>
    <w:p w14:paraId="086645C1" w14:textId="77777777" w:rsidR="005C35A1" w:rsidRPr="00816AE9" w:rsidRDefault="005C35A1" w:rsidP="00E612FA">
      <w:pPr>
        <w:pStyle w:val="Heading3"/>
      </w:pPr>
      <w:r w:rsidRPr="00816AE9">
        <w:t xml:space="preserve">24. </w:t>
      </w:r>
      <w:r w:rsidRPr="00816AE9">
        <w:tab/>
        <w:t>Bingo premises</w:t>
      </w:r>
    </w:p>
    <w:p w14:paraId="394A9759" w14:textId="77777777" w:rsidR="005C35A1" w:rsidRPr="00816AE9" w:rsidRDefault="005C35A1" w:rsidP="00E612FA">
      <w:pPr>
        <w:ind w:left="720" w:hanging="720"/>
        <w:rPr>
          <w:rFonts w:ascii="Arial" w:hAnsi="Arial" w:cs="Arial"/>
        </w:rPr>
      </w:pPr>
      <w:r w:rsidRPr="00816AE9">
        <w:rPr>
          <w:rFonts w:ascii="Arial" w:hAnsi="Arial" w:cs="Arial"/>
        </w:rPr>
        <w:t>24.1</w:t>
      </w:r>
      <w:r w:rsidRPr="00816AE9">
        <w:rPr>
          <w:rFonts w:ascii="Arial" w:hAnsi="Arial" w:cs="Arial"/>
        </w:rPr>
        <w:tab/>
        <w:t xml:space="preserve"> When granting premises licenses for licence for Bingo premises, the licensing authority will have regard to the licensing objectives. It </w:t>
      </w:r>
      <w:proofErr w:type="gramStart"/>
      <w:r w:rsidRPr="00816AE9">
        <w:rPr>
          <w:rFonts w:ascii="Arial" w:hAnsi="Arial" w:cs="Arial"/>
        </w:rPr>
        <w:t>expect</w:t>
      </w:r>
      <w:proofErr w:type="gramEnd"/>
      <w:r w:rsidRPr="00816AE9">
        <w:rPr>
          <w:rFonts w:ascii="Arial" w:hAnsi="Arial" w:cs="Arial"/>
        </w:rPr>
        <w:t xml:space="preserve"> applicants to offer their own measures to meet the objectives, in particular the need to protect children and vulnerable persons from harm or being exploited by gambling. The applicant must satisfy the licensing authority there will be sufficient measures to ensure that under </w:t>
      </w:r>
      <w:proofErr w:type="gramStart"/>
      <w:r w:rsidRPr="00816AE9">
        <w:rPr>
          <w:rFonts w:ascii="Arial" w:hAnsi="Arial" w:cs="Arial"/>
        </w:rPr>
        <w:t>18 year olds</w:t>
      </w:r>
      <w:proofErr w:type="gramEnd"/>
      <w:r w:rsidRPr="00816AE9">
        <w:rPr>
          <w:rFonts w:ascii="Arial" w:hAnsi="Arial" w:cs="Arial"/>
        </w:rPr>
        <w:t xml:space="preserve"> do not have access to the adult only gaming machine areas.</w:t>
      </w:r>
    </w:p>
    <w:p w14:paraId="1E7920BC" w14:textId="0ED196FF" w:rsidR="005C35A1" w:rsidRPr="00816AE9" w:rsidRDefault="005C35A1" w:rsidP="00572AC9">
      <w:pPr>
        <w:ind w:left="710" w:hanging="710"/>
        <w:rPr>
          <w:rFonts w:ascii="Arial" w:hAnsi="Arial" w:cs="Arial"/>
        </w:rPr>
      </w:pPr>
      <w:r w:rsidRPr="00816AE9">
        <w:rPr>
          <w:rFonts w:ascii="Arial" w:hAnsi="Arial" w:cs="Arial"/>
        </w:rPr>
        <w:t xml:space="preserve">24.2 </w:t>
      </w:r>
      <w:r w:rsidRPr="00816AE9">
        <w:rPr>
          <w:rFonts w:ascii="Arial" w:hAnsi="Arial" w:cs="Arial"/>
        </w:rPr>
        <w:tab/>
        <w:t xml:space="preserve">As a guide, section 26 of this policy details </w:t>
      </w:r>
      <w:proofErr w:type="gramStart"/>
      <w:r w:rsidRPr="00816AE9">
        <w:rPr>
          <w:rFonts w:ascii="Arial" w:hAnsi="Arial" w:cs="Arial"/>
        </w:rPr>
        <w:t>a number of</w:t>
      </w:r>
      <w:proofErr w:type="gramEnd"/>
      <w:r w:rsidRPr="00816AE9">
        <w:rPr>
          <w:rFonts w:ascii="Arial" w:hAnsi="Arial" w:cs="Arial"/>
        </w:rPr>
        <w:t xml:space="preserve"> what is considered</w:t>
      </w:r>
      <w:r w:rsidR="00572AC9">
        <w:rPr>
          <w:rFonts w:ascii="Arial" w:hAnsi="Arial" w:cs="Arial"/>
        </w:rPr>
        <w:t xml:space="preserve"> </w:t>
      </w:r>
      <w:r w:rsidRPr="00816AE9">
        <w:rPr>
          <w:rFonts w:ascii="Arial" w:hAnsi="Arial" w:cs="Arial"/>
        </w:rPr>
        <w:t>appropriate measures and licence conditions that Operators may wish to consider having place.</w:t>
      </w:r>
    </w:p>
    <w:p w14:paraId="4513D260" w14:textId="77777777" w:rsidR="005C35A1" w:rsidRPr="00816AE9" w:rsidRDefault="005C35A1" w:rsidP="00E612FA">
      <w:pPr>
        <w:ind w:left="710" w:hanging="710"/>
        <w:rPr>
          <w:rFonts w:ascii="Arial" w:hAnsi="Arial" w:cs="Arial"/>
        </w:rPr>
      </w:pPr>
      <w:r w:rsidRPr="00816AE9">
        <w:rPr>
          <w:rFonts w:ascii="Arial" w:hAnsi="Arial" w:cs="Arial"/>
        </w:rPr>
        <w:t xml:space="preserve">24.3 </w:t>
      </w:r>
      <w:r w:rsidRPr="00816AE9">
        <w:rPr>
          <w:rFonts w:ascii="Arial" w:hAnsi="Arial" w:cs="Arial"/>
        </w:rPr>
        <w:tab/>
        <w:t>The list is not mandatory, nor exhaustive, and is merely indicative of example measures.</w:t>
      </w:r>
    </w:p>
    <w:p w14:paraId="0C8BE0C6" w14:textId="77777777" w:rsidR="005C35A1" w:rsidRPr="00816AE9" w:rsidRDefault="005C35A1" w:rsidP="00E612FA">
      <w:pPr>
        <w:ind w:left="710" w:hanging="710"/>
        <w:rPr>
          <w:rFonts w:ascii="Arial" w:hAnsi="Arial" w:cs="Arial"/>
        </w:rPr>
      </w:pPr>
      <w:r w:rsidRPr="00816AE9">
        <w:rPr>
          <w:rFonts w:ascii="Arial" w:hAnsi="Arial" w:cs="Arial"/>
        </w:rPr>
        <w:t xml:space="preserve">24.4 </w:t>
      </w:r>
      <w:r w:rsidRPr="00816AE9">
        <w:rPr>
          <w:rFonts w:ascii="Arial" w:hAnsi="Arial" w:cs="Arial"/>
        </w:rPr>
        <w:tab/>
        <w:t>Following the Commissions guidance, if children are permitted to enter bingo premises where there are category C gaming machines or above, the licensing authority will ensure that:</w:t>
      </w:r>
    </w:p>
    <w:p w14:paraId="04E16706" w14:textId="77777777" w:rsidR="005C35A1" w:rsidRPr="00816AE9" w:rsidRDefault="005C35A1" w:rsidP="00E612FA">
      <w:pPr>
        <w:numPr>
          <w:ilvl w:val="0"/>
          <w:numId w:val="11"/>
        </w:numPr>
        <w:spacing w:after="0" w:line="240" w:lineRule="auto"/>
        <w:rPr>
          <w:rFonts w:ascii="Arial" w:hAnsi="Arial" w:cs="Arial"/>
        </w:rPr>
      </w:pPr>
      <w:r w:rsidRPr="00816AE9">
        <w:rPr>
          <w:rFonts w:ascii="Arial" w:hAnsi="Arial" w:cs="Arial"/>
        </w:rPr>
        <w:t xml:space="preserve">All such machines </w:t>
      </w:r>
      <w:proofErr w:type="gramStart"/>
      <w:r w:rsidRPr="00816AE9">
        <w:rPr>
          <w:rFonts w:ascii="Arial" w:hAnsi="Arial" w:cs="Arial"/>
        </w:rPr>
        <w:t>are located in</w:t>
      </w:r>
      <w:proofErr w:type="gramEnd"/>
      <w:r w:rsidRPr="00816AE9">
        <w:rPr>
          <w:rFonts w:ascii="Arial" w:hAnsi="Arial" w:cs="Arial"/>
        </w:rPr>
        <w:t xml:space="preserve"> an area of the premises separate from the remainder of the premises by a physical barrier which is effective to prevent access to the area where the machines are located</w:t>
      </w:r>
    </w:p>
    <w:p w14:paraId="5639F392" w14:textId="77777777" w:rsidR="005C35A1" w:rsidRPr="00816AE9" w:rsidRDefault="005C35A1" w:rsidP="00E612FA">
      <w:pPr>
        <w:numPr>
          <w:ilvl w:val="0"/>
          <w:numId w:val="11"/>
        </w:numPr>
        <w:spacing w:after="0" w:line="240" w:lineRule="auto"/>
        <w:rPr>
          <w:rFonts w:ascii="Arial" w:hAnsi="Arial" w:cs="Arial"/>
        </w:rPr>
      </w:pPr>
      <w:r w:rsidRPr="00816AE9">
        <w:rPr>
          <w:rFonts w:ascii="Arial" w:hAnsi="Arial" w:cs="Arial"/>
        </w:rPr>
        <w:t>Only adults are admitted to the area where the machines are located</w:t>
      </w:r>
    </w:p>
    <w:p w14:paraId="08421031" w14:textId="77777777" w:rsidR="005C35A1" w:rsidRPr="00816AE9" w:rsidRDefault="005C35A1" w:rsidP="00E612FA">
      <w:pPr>
        <w:numPr>
          <w:ilvl w:val="0"/>
          <w:numId w:val="11"/>
        </w:numPr>
        <w:spacing w:after="0" w:line="240" w:lineRule="auto"/>
        <w:rPr>
          <w:rFonts w:ascii="Arial" w:hAnsi="Arial" w:cs="Arial"/>
        </w:rPr>
      </w:pPr>
      <w:r w:rsidRPr="00816AE9">
        <w:rPr>
          <w:rFonts w:ascii="Arial" w:hAnsi="Arial" w:cs="Arial"/>
        </w:rPr>
        <w:lastRenderedPageBreak/>
        <w:t>Access to the area where the machines are located is supervised</w:t>
      </w:r>
    </w:p>
    <w:p w14:paraId="6973EDB5" w14:textId="77777777" w:rsidR="005C35A1" w:rsidRPr="00816AE9" w:rsidRDefault="005C35A1" w:rsidP="00E612FA">
      <w:pPr>
        <w:numPr>
          <w:ilvl w:val="0"/>
          <w:numId w:val="11"/>
        </w:numPr>
        <w:spacing w:after="0" w:line="240" w:lineRule="auto"/>
        <w:rPr>
          <w:rFonts w:ascii="Arial" w:hAnsi="Arial" w:cs="Arial"/>
        </w:rPr>
      </w:pPr>
      <w:r w:rsidRPr="00816AE9">
        <w:rPr>
          <w:rFonts w:ascii="Arial" w:hAnsi="Arial" w:cs="Arial"/>
        </w:rPr>
        <w:t xml:space="preserve">There are where the machines are located is arranged so that it can be observed by staff of the operator or the licence holder, and </w:t>
      </w:r>
    </w:p>
    <w:p w14:paraId="1F51E3BA" w14:textId="0609E2E0" w:rsidR="005C35A1" w:rsidRPr="00572AC9" w:rsidRDefault="005C35A1" w:rsidP="00572AC9">
      <w:pPr>
        <w:numPr>
          <w:ilvl w:val="0"/>
          <w:numId w:val="11"/>
        </w:numPr>
        <w:spacing w:after="0" w:line="240" w:lineRule="auto"/>
        <w:rPr>
          <w:rFonts w:ascii="Arial" w:hAnsi="Arial" w:cs="Arial"/>
        </w:rPr>
      </w:pPr>
      <w:r w:rsidRPr="00816AE9">
        <w:rPr>
          <w:rFonts w:ascii="Arial" w:hAnsi="Arial" w:cs="Arial"/>
        </w:rPr>
        <w:t>At the entrance to, and inside any such area there are prominently displayed notices indicating that access to the area is prohibited to persons under 18.</w:t>
      </w:r>
    </w:p>
    <w:p w14:paraId="239A0DDF" w14:textId="77777777" w:rsidR="005C35A1" w:rsidRPr="00816AE9" w:rsidRDefault="005C35A1" w:rsidP="00572AC9">
      <w:pPr>
        <w:spacing w:before="240"/>
        <w:ind w:left="709" w:hanging="709"/>
        <w:rPr>
          <w:rFonts w:ascii="Arial" w:hAnsi="Arial" w:cs="Arial"/>
        </w:rPr>
      </w:pPr>
      <w:r w:rsidRPr="00816AE9">
        <w:rPr>
          <w:rFonts w:ascii="Arial" w:hAnsi="Arial" w:cs="Arial"/>
        </w:rPr>
        <w:t xml:space="preserve">24.5 </w:t>
      </w:r>
      <w:r w:rsidRPr="00816AE9">
        <w:rPr>
          <w:rFonts w:ascii="Arial" w:hAnsi="Arial" w:cs="Arial"/>
        </w:rPr>
        <w:tab/>
        <w:t>Regard will also be given to the suitability and layout of bingo premises when making their decision.</w:t>
      </w:r>
    </w:p>
    <w:p w14:paraId="3EDF6658" w14:textId="77777777" w:rsidR="005C35A1" w:rsidRPr="00816AE9" w:rsidRDefault="005C35A1" w:rsidP="00E612FA">
      <w:pPr>
        <w:pStyle w:val="Heading3"/>
      </w:pPr>
      <w:r w:rsidRPr="00816AE9">
        <w:t xml:space="preserve">25. </w:t>
      </w:r>
      <w:r w:rsidRPr="00816AE9">
        <w:tab/>
        <w:t>Betting premises</w:t>
      </w:r>
    </w:p>
    <w:p w14:paraId="34CC2778" w14:textId="77777777" w:rsidR="005C35A1" w:rsidRPr="00816AE9" w:rsidRDefault="005C35A1" w:rsidP="00E612FA">
      <w:pPr>
        <w:ind w:left="720" w:hanging="720"/>
        <w:rPr>
          <w:rFonts w:ascii="Arial" w:hAnsi="Arial" w:cs="Arial"/>
          <w:bCs/>
        </w:rPr>
      </w:pPr>
      <w:r w:rsidRPr="00816AE9">
        <w:rPr>
          <w:rFonts w:ascii="Arial" w:hAnsi="Arial" w:cs="Arial"/>
          <w:bCs/>
        </w:rPr>
        <w:t xml:space="preserve">25.1 </w:t>
      </w:r>
      <w:r w:rsidRPr="00816AE9">
        <w:rPr>
          <w:rFonts w:ascii="Arial" w:hAnsi="Arial" w:cs="Arial"/>
          <w:bCs/>
        </w:rPr>
        <w:tab/>
        <w:t>When granting premises licenses for Betting Premises the licensing authority will have regard to the licensing objectives. It expects applicants to offer their own measures to meet the objectives</w:t>
      </w:r>
      <w:proofErr w:type="gramStart"/>
      <w:r w:rsidRPr="00816AE9">
        <w:rPr>
          <w:rFonts w:ascii="Arial" w:hAnsi="Arial" w:cs="Arial"/>
          <w:bCs/>
        </w:rPr>
        <w:t>, in particular, the</w:t>
      </w:r>
      <w:proofErr w:type="gramEnd"/>
      <w:r w:rsidRPr="00816AE9">
        <w:rPr>
          <w:rFonts w:ascii="Arial" w:hAnsi="Arial" w:cs="Arial"/>
          <w:bCs/>
        </w:rPr>
        <w:t xml:space="preserve"> need to protect children and vulnerable persons from harm or being exploited by gambling. The applicant must satisfy the licensing authority there will be sufficient measures to ensure that under </w:t>
      </w:r>
      <w:proofErr w:type="gramStart"/>
      <w:r w:rsidRPr="00816AE9">
        <w:rPr>
          <w:rFonts w:ascii="Arial" w:hAnsi="Arial" w:cs="Arial"/>
          <w:bCs/>
        </w:rPr>
        <w:t>18 year olds</w:t>
      </w:r>
      <w:proofErr w:type="gramEnd"/>
      <w:r w:rsidRPr="00816AE9">
        <w:rPr>
          <w:rFonts w:ascii="Arial" w:hAnsi="Arial" w:cs="Arial"/>
          <w:bCs/>
        </w:rPr>
        <w:t xml:space="preserve"> are not permitted to enter premises. </w:t>
      </w:r>
    </w:p>
    <w:p w14:paraId="37585E44" w14:textId="530E70A9" w:rsidR="005C35A1" w:rsidRPr="00816AE9" w:rsidRDefault="005C35A1" w:rsidP="00572AC9">
      <w:pPr>
        <w:ind w:left="710" w:hanging="710"/>
        <w:rPr>
          <w:rFonts w:ascii="Arial" w:hAnsi="Arial" w:cs="Arial"/>
        </w:rPr>
      </w:pPr>
      <w:r w:rsidRPr="00816AE9">
        <w:rPr>
          <w:rFonts w:ascii="Arial" w:hAnsi="Arial" w:cs="Arial"/>
          <w:bCs/>
        </w:rPr>
        <w:t xml:space="preserve">25.2 </w:t>
      </w:r>
      <w:r w:rsidRPr="00816AE9">
        <w:rPr>
          <w:rFonts w:ascii="Arial" w:hAnsi="Arial" w:cs="Arial"/>
          <w:bCs/>
        </w:rPr>
        <w:tab/>
      </w:r>
      <w:r w:rsidRPr="00816AE9">
        <w:rPr>
          <w:rFonts w:ascii="Arial" w:hAnsi="Arial" w:cs="Arial"/>
        </w:rPr>
        <w:t>As a guide, section 26 of this policy details a number of what is considered</w:t>
      </w:r>
      <w:r w:rsidR="00572AC9">
        <w:rPr>
          <w:rFonts w:ascii="Arial" w:hAnsi="Arial" w:cs="Arial"/>
        </w:rPr>
        <w:t xml:space="preserve"> </w:t>
      </w:r>
      <w:r w:rsidRPr="00816AE9">
        <w:rPr>
          <w:rFonts w:ascii="Arial" w:hAnsi="Arial" w:cs="Arial"/>
        </w:rPr>
        <w:t xml:space="preserve">appropriate measures and licence conditions that Operators may wish </w:t>
      </w:r>
      <w:proofErr w:type="gramStart"/>
      <w:r w:rsidRPr="00816AE9">
        <w:rPr>
          <w:rFonts w:ascii="Arial" w:hAnsi="Arial" w:cs="Arial"/>
        </w:rPr>
        <w:t>to</w:t>
      </w:r>
      <w:r w:rsidR="00572AC9">
        <w:rPr>
          <w:rFonts w:ascii="Arial" w:hAnsi="Arial" w:cs="Arial"/>
        </w:rPr>
        <w:t xml:space="preserve"> </w:t>
      </w:r>
      <w:r w:rsidRPr="00816AE9">
        <w:rPr>
          <w:rFonts w:ascii="Arial" w:hAnsi="Arial" w:cs="Arial"/>
        </w:rPr>
        <w:t xml:space="preserve"> consider</w:t>
      </w:r>
      <w:proofErr w:type="gramEnd"/>
      <w:r w:rsidRPr="00816AE9">
        <w:rPr>
          <w:rFonts w:ascii="Arial" w:hAnsi="Arial" w:cs="Arial"/>
        </w:rPr>
        <w:t xml:space="preserve"> having place.</w:t>
      </w:r>
    </w:p>
    <w:p w14:paraId="31EF343B" w14:textId="61F9624C" w:rsidR="005C35A1" w:rsidRPr="00816AE9" w:rsidRDefault="005C35A1" w:rsidP="00E612FA">
      <w:pPr>
        <w:ind w:left="710" w:hanging="710"/>
        <w:rPr>
          <w:rFonts w:ascii="Arial" w:hAnsi="Arial" w:cs="Arial"/>
        </w:rPr>
      </w:pPr>
      <w:r w:rsidRPr="00816AE9">
        <w:rPr>
          <w:rFonts w:ascii="Arial" w:hAnsi="Arial" w:cs="Arial"/>
        </w:rPr>
        <w:t xml:space="preserve">25.3 </w:t>
      </w:r>
      <w:r w:rsidR="00572AC9">
        <w:rPr>
          <w:rFonts w:ascii="Arial" w:hAnsi="Arial" w:cs="Arial"/>
        </w:rPr>
        <w:tab/>
      </w:r>
      <w:r w:rsidRPr="00816AE9">
        <w:rPr>
          <w:rFonts w:ascii="Arial" w:hAnsi="Arial" w:cs="Arial"/>
        </w:rPr>
        <w:t>The list is not mandatory, nor exhaustive, and is merely indicative of example measures.</w:t>
      </w:r>
    </w:p>
    <w:p w14:paraId="40DD795B" w14:textId="77777777" w:rsidR="005C35A1" w:rsidRPr="00816AE9" w:rsidRDefault="005C35A1" w:rsidP="00E612FA">
      <w:pPr>
        <w:ind w:left="710" w:hanging="710"/>
        <w:rPr>
          <w:rFonts w:ascii="Arial" w:hAnsi="Arial" w:cs="Arial"/>
          <w:bCs/>
        </w:rPr>
      </w:pPr>
      <w:r w:rsidRPr="00816AE9">
        <w:rPr>
          <w:rFonts w:ascii="Arial" w:hAnsi="Arial" w:cs="Arial"/>
          <w:bCs/>
        </w:rPr>
        <w:t xml:space="preserve">25.4 </w:t>
      </w:r>
      <w:r w:rsidRPr="00816AE9">
        <w:rPr>
          <w:rFonts w:ascii="Arial" w:hAnsi="Arial" w:cs="Arial"/>
          <w:bCs/>
        </w:rPr>
        <w:tab/>
        <w:t xml:space="preserve">When granting premises licenses for adult gaming centres the licensing authority will have regard to the licensing objectives. It expects applicants to offer their </w:t>
      </w:r>
      <w:proofErr w:type="gramStart"/>
      <w:r w:rsidRPr="00816AE9">
        <w:rPr>
          <w:rFonts w:ascii="Arial" w:hAnsi="Arial" w:cs="Arial"/>
          <w:bCs/>
        </w:rPr>
        <w:t>own  measures</w:t>
      </w:r>
      <w:proofErr w:type="gramEnd"/>
      <w:r w:rsidRPr="00816AE9">
        <w:rPr>
          <w:rFonts w:ascii="Arial" w:hAnsi="Arial" w:cs="Arial"/>
          <w:bCs/>
        </w:rPr>
        <w:t xml:space="preserve"> to meet the objectives, in particular, the need to protect children and vulnerable persons from harm or being exploited by gambling. The applicant must satisfy the licensing authority there will be sufficient measures to ensure that under </w:t>
      </w:r>
      <w:proofErr w:type="gramStart"/>
      <w:r w:rsidRPr="00816AE9">
        <w:rPr>
          <w:rFonts w:ascii="Arial" w:hAnsi="Arial" w:cs="Arial"/>
          <w:bCs/>
        </w:rPr>
        <w:t>18 year olds</w:t>
      </w:r>
      <w:proofErr w:type="gramEnd"/>
      <w:r w:rsidRPr="00816AE9">
        <w:rPr>
          <w:rFonts w:ascii="Arial" w:hAnsi="Arial" w:cs="Arial"/>
          <w:bCs/>
        </w:rPr>
        <w:t xml:space="preserve"> are not permitted to enter premises.</w:t>
      </w:r>
    </w:p>
    <w:p w14:paraId="0B857BB7" w14:textId="77777777" w:rsidR="005C35A1" w:rsidRPr="00816AE9" w:rsidRDefault="005C35A1" w:rsidP="00E612FA">
      <w:pPr>
        <w:rPr>
          <w:rFonts w:ascii="Arial" w:hAnsi="Arial" w:cs="Arial"/>
          <w:b/>
          <w:bCs/>
        </w:rPr>
      </w:pPr>
    </w:p>
    <w:p w14:paraId="1AE7E54A" w14:textId="77777777" w:rsidR="005C35A1" w:rsidRPr="00816AE9" w:rsidRDefault="005C35A1" w:rsidP="00E612FA">
      <w:pPr>
        <w:ind w:left="720" w:hanging="720"/>
        <w:rPr>
          <w:rFonts w:ascii="Arial" w:hAnsi="Arial" w:cs="Arial"/>
        </w:rPr>
      </w:pPr>
      <w:r w:rsidRPr="00816AE9">
        <w:rPr>
          <w:rFonts w:ascii="Arial" w:hAnsi="Arial" w:cs="Arial"/>
          <w:iCs/>
        </w:rPr>
        <w:t xml:space="preserve">25.5 </w:t>
      </w:r>
      <w:r w:rsidRPr="00816AE9">
        <w:rPr>
          <w:rFonts w:ascii="Arial" w:hAnsi="Arial" w:cs="Arial"/>
          <w:iCs/>
        </w:rPr>
        <w:tab/>
        <w:t>Betting machines</w:t>
      </w:r>
      <w:r w:rsidRPr="00816AE9">
        <w:rPr>
          <w:rFonts w:ascii="Arial" w:hAnsi="Arial" w:cs="Arial"/>
          <w:i/>
          <w:iCs/>
        </w:rPr>
        <w:t xml:space="preserve"> - </w:t>
      </w:r>
      <w:r w:rsidRPr="00816AE9">
        <w:rPr>
          <w:rFonts w:ascii="Arial" w:hAnsi="Arial" w:cs="Arial"/>
        </w:rPr>
        <w:t xml:space="preserve">This licensing authority will, follow the Gambling Commission's Guidance and </w:t>
      </w:r>
      <w:proofErr w:type="gramStart"/>
      <w:r w:rsidRPr="00816AE9">
        <w:rPr>
          <w:rFonts w:ascii="Arial" w:hAnsi="Arial" w:cs="Arial"/>
        </w:rPr>
        <w:t>take into account</w:t>
      </w:r>
      <w:proofErr w:type="gramEnd"/>
      <w:r w:rsidRPr="00816AE9">
        <w:rPr>
          <w:rFonts w:ascii="Arial" w:hAnsi="Arial" w:cs="Arial"/>
        </w:rPr>
        <w:t xml:space="preserve"> the size of the premises, the number of counter positions available for person-to-person transactions, and the ability of staff to monitor the use of the machines by children and young persons or by vulnerable people, when considering the number/nature/circumstances of betting machines an operator wants to offer. Please refer to the </w:t>
      </w:r>
      <w:r w:rsidRPr="00816AE9">
        <w:rPr>
          <w:rFonts w:ascii="Arial" w:hAnsi="Arial" w:cs="Arial"/>
          <w:b/>
          <w:bCs/>
        </w:rPr>
        <w:t>Summary of machine provisions by premises:</w:t>
      </w:r>
    </w:p>
    <w:p w14:paraId="4D53F823" w14:textId="77777777" w:rsidR="005C35A1" w:rsidRPr="00816AE9" w:rsidRDefault="00271A7E" w:rsidP="00E612FA">
      <w:pPr>
        <w:ind w:left="720"/>
        <w:rPr>
          <w:rFonts w:ascii="Arial" w:hAnsi="Arial" w:cs="Arial"/>
          <w:bCs/>
        </w:rPr>
      </w:pPr>
      <w:hyperlink r:id="rId23" w:history="1">
        <w:r w:rsidR="005C35A1" w:rsidRPr="00816AE9">
          <w:rPr>
            <w:rStyle w:val="Hyperlink"/>
            <w:rFonts w:ascii="Arial" w:hAnsi="Arial" w:cs="Arial"/>
            <w:bCs/>
          </w:rPr>
          <w:t>http://www.gamblingcommission.gov.uk/for-licensing-authorities/GLA/Appendix-A-Summary-of-machine-provisions-by-premises.aspx</w:t>
        </w:r>
      </w:hyperlink>
      <w:r w:rsidR="005C35A1" w:rsidRPr="00816AE9">
        <w:rPr>
          <w:rFonts w:ascii="Arial" w:hAnsi="Arial" w:cs="Arial"/>
          <w:bCs/>
        </w:rPr>
        <w:t xml:space="preserve">  </w:t>
      </w:r>
    </w:p>
    <w:p w14:paraId="5D280ACF" w14:textId="77777777" w:rsidR="005C35A1" w:rsidRPr="00816AE9" w:rsidRDefault="005C35A1" w:rsidP="00E612FA">
      <w:pPr>
        <w:pStyle w:val="Heading3"/>
      </w:pPr>
      <w:r w:rsidRPr="00816AE9">
        <w:t xml:space="preserve">26. </w:t>
      </w:r>
      <w:r w:rsidRPr="00816AE9">
        <w:tab/>
        <w:t>Suggested appropriate measures and licence conditions</w:t>
      </w:r>
    </w:p>
    <w:p w14:paraId="28825BF1" w14:textId="77777777" w:rsidR="005C35A1" w:rsidRPr="00816AE9" w:rsidRDefault="005C35A1" w:rsidP="00E612FA">
      <w:pPr>
        <w:numPr>
          <w:ilvl w:val="0"/>
          <w:numId w:val="11"/>
        </w:numPr>
        <w:spacing w:after="0" w:line="240" w:lineRule="auto"/>
        <w:rPr>
          <w:rFonts w:ascii="Arial" w:hAnsi="Arial" w:cs="Arial"/>
          <w:bCs/>
        </w:rPr>
      </w:pPr>
      <w:r w:rsidRPr="00816AE9">
        <w:rPr>
          <w:rFonts w:ascii="Arial" w:hAnsi="Arial" w:cs="Arial"/>
          <w:bCs/>
        </w:rPr>
        <w:t xml:space="preserve">Proof of age schemes – </w:t>
      </w:r>
      <w:proofErr w:type="gramStart"/>
      <w:r w:rsidRPr="00816AE9">
        <w:rPr>
          <w:rFonts w:ascii="Arial" w:hAnsi="Arial" w:cs="Arial"/>
          <w:bCs/>
        </w:rPr>
        <w:t>i.e.</w:t>
      </w:r>
      <w:proofErr w:type="gramEnd"/>
      <w:r w:rsidRPr="00816AE9">
        <w:rPr>
          <w:rFonts w:ascii="Arial" w:hAnsi="Arial" w:cs="Arial"/>
          <w:bCs/>
        </w:rPr>
        <w:t xml:space="preserve"> ‘Think 21’</w:t>
      </w:r>
    </w:p>
    <w:p w14:paraId="2C0DFC33" w14:textId="77777777" w:rsidR="005C35A1" w:rsidRPr="00816AE9" w:rsidRDefault="005C35A1" w:rsidP="00E612FA">
      <w:pPr>
        <w:numPr>
          <w:ilvl w:val="0"/>
          <w:numId w:val="11"/>
        </w:numPr>
        <w:spacing w:after="0" w:line="240" w:lineRule="auto"/>
        <w:rPr>
          <w:rFonts w:ascii="Arial" w:hAnsi="Arial" w:cs="Arial"/>
          <w:bCs/>
        </w:rPr>
      </w:pPr>
      <w:r w:rsidRPr="00816AE9">
        <w:rPr>
          <w:rFonts w:ascii="Arial" w:hAnsi="Arial" w:cs="Arial"/>
          <w:bCs/>
        </w:rPr>
        <w:t xml:space="preserve">CCTV </w:t>
      </w:r>
    </w:p>
    <w:p w14:paraId="2F910D97" w14:textId="77777777" w:rsidR="005C35A1" w:rsidRPr="00816AE9" w:rsidRDefault="005C35A1" w:rsidP="00E612FA">
      <w:pPr>
        <w:numPr>
          <w:ilvl w:val="0"/>
          <w:numId w:val="11"/>
        </w:numPr>
        <w:spacing w:after="0" w:line="240" w:lineRule="auto"/>
        <w:rPr>
          <w:rFonts w:ascii="Arial" w:hAnsi="Arial" w:cs="Arial"/>
          <w:bCs/>
        </w:rPr>
      </w:pPr>
      <w:r w:rsidRPr="00816AE9">
        <w:rPr>
          <w:rFonts w:ascii="Arial" w:hAnsi="Arial" w:cs="Arial"/>
          <w:bCs/>
        </w:rPr>
        <w:t>Supervision of entrances and machine areas</w:t>
      </w:r>
    </w:p>
    <w:p w14:paraId="6AC32442" w14:textId="77777777" w:rsidR="005C35A1" w:rsidRPr="00816AE9" w:rsidRDefault="005C35A1" w:rsidP="00E612FA">
      <w:pPr>
        <w:numPr>
          <w:ilvl w:val="0"/>
          <w:numId w:val="11"/>
        </w:numPr>
        <w:spacing w:after="0" w:line="240" w:lineRule="auto"/>
        <w:rPr>
          <w:rFonts w:ascii="Arial" w:hAnsi="Arial" w:cs="Arial"/>
          <w:bCs/>
        </w:rPr>
      </w:pPr>
      <w:r w:rsidRPr="00816AE9">
        <w:rPr>
          <w:rFonts w:ascii="Arial" w:hAnsi="Arial" w:cs="Arial"/>
          <w:bCs/>
        </w:rPr>
        <w:t>Physical separation of areas</w:t>
      </w:r>
    </w:p>
    <w:p w14:paraId="5B52DFFA" w14:textId="77777777" w:rsidR="005C35A1" w:rsidRPr="00816AE9" w:rsidRDefault="005C35A1" w:rsidP="00E612FA">
      <w:pPr>
        <w:numPr>
          <w:ilvl w:val="0"/>
          <w:numId w:val="11"/>
        </w:numPr>
        <w:spacing w:after="0" w:line="240" w:lineRule="auto"/>
        <w:rPr>
          <w:rFonts w:ascii="Arial" w:hAnsi="Arial" w:cs="Arial"/>
          <w:bCs/>
        </w:rPr>
      </w:pPr>
      <w:r w:rsidRPr="00816AE9">
        <w:rPr>
          <w:rFonts w:ascii="Arial" w:hAnsi="Arial" w:cs="Arial"/>
          <w:bCs/>
        </w:rPr>
        <w:t>Location of entry</w:t>
      </w:r>
    </w:p>
    <w:p w14:paraId="15675828" w14:textId="77777777" w:rsidR="005C35A1" w:rsidRPr="00816AE9" w:rsidRDefault="005C35A1" w:rsidP="00E612FA">
      <w:pPr>
        <w:numPr>
          <w:ilvl w:val="0"/>
          <w:numId w:val="11"/>
        </w:numPr>
        <w:spacing w:after="0" w:line="240" w:lineRule="auto"/>
        <w:rPr>
          <w:rFonts w:ascii="Arial" w:hAnsi="Arial" w:cs="Arial"/>
          <w:bCs/>
        </w:rPr>
      </w:pPr>
      <w:r w:rsidRPr="00816AE9">
        <w:rPr>
          <w:rFonts w:ascii="Arial" w:hAnsi="Arial" w:cs="Arial"/>
          <w:bCs/>
        </w:rPr>
        <w:t>Notices / signage</w:t>
      </w:r>
    </w:p>
    <w:p w14:paraId="38ADC44F" w14:textId="77777777" w:rsidR="005C35A1" w:rsidRPr="00816AE9" w:rsidRDefault="005C35A1" w:rsidP="00E612FA">
      <w:pPr>
        <w:numPr>
          <w:ilvl w:val="0"/>
          <w:numId w:val="11"/>
        </w:numPr>
        <w:spacing w:after="0" w:line="240" w:lineRule="auto"/>
        <w:rPr>
          <w:rFonts w:ascii="Arial" w:hAnsi="Arial" w:cs="Arial"/>
          <w:bCs/>
        </w:rPr>
      </w:pPr>
      <w:r w:rsidRPr="00816AE9">
        <w:rPr>
          <w:rFonts w:ascii="Arial" w:hAnsi="Arial" w:cs="Arial"/>
          <w:bCs/>
        </w:rPr>
        <w:t>Specific opening hours</w:t>
      </w:r>
    </w:p>
    <w:p w14:paraId="7D50D300" w14:textId="77777777" w:rsidR="005C35A1" w:rsidRPr="00816AE9" w:rsidRDefault="005C35A1" w:rsidP="00E612FA">
      <w:pPr>
        <w:numPr>
          <w:ilvl w:val="0"/>
          <w:numId w:val="11"/>
        </w:numPr>
        <w:spacing w:after="0" w:line="240" w:lineRule="auto"/>
        <w:rPr>
          <w:rFonts w:ascii="Arial" w:hAnsi="Arial" w:cs="Arial"/>
          <w:bCs/>
        </w:rPr>
      </w:pPr>
      <w:r w:rsidRPr="00816AE9">
        <w:rPr>
          <w:rFonts w:ascii="Arial" w:hAnsi="Arial" w:cs="Arial"/>
          <w:bCs/>
        </w:rPr>
        <w:t>Self-exclusion schemes</w:t>
      </w:r>
    </w:p>
    <w:p w14:paraId="20BBB212" w14:textId="77777777" w:rsidR="005C35A1" w:rsidRPr="00816AE9" w:rsidRDefault="005C35A1" w:rsidP="00E612FA">
      <w:pPr>
        <w:numPr>
          <w:ilvl w:val="0"/>
          <w:numId w:val="11"/>
        </w:numPr>
        <w:spacing w:after="0" w:line="240" w:lineRule="auto"/>
        <w:rPr>
          <w:rFonts w:ascii="Arial" w:hAnsi="Arial" w:cs="Arial"/>
          <w:bCs/>
        </w:rPr>
      </w:pPr>
      <w:r w:rsidRPr="00816AE9">
        <w:rPr>
          <w:rFonts w:ascii="Arial" w:hAnsi="Arial" w:cs="Arial"/>
          <w:bCs/>
        </w:rPr>
        <w:t xml:space="preserve">Provision of information leaflets / helpline numbers for organisations such as </w:t>
      </w:r>
      <w:proofErr w:type="spellStart"/>
      <w:r w:rsidRPr="00816AE9">
        <w:rPr>
          <w:rFonts w:ascii="Arial" w:hAnsi="Arial" w:cs="Arial"/>
          <w:bCs/>
        </w:rPr>
        <w:t>GamCare</w:t>
      </w:r>
      <w:proofErr w:type="spellEnd"/>
    </w:p>
    <w:p w14:paraId="5BAB14CF" w14:textId="77777777" w:rsidR="005C35A1" w:rsidRPr="00816AE9" w:rsidRDefault="005C35A1" w:rsidP="00E612FA">
      <w:pPr>
        <w:numPr>
          <w:ilvl w:val="0"/>
          <w:numId w:val="11"/>
        </w:numPr>
        <w:spacing w:after="0" w:line="240" w:lineRule="auto"/>
        <w:rPr>
          <w:rFonts w:ascii="Arial" w:hAnsi="Arial" w:cs="Arial"/>
          <w:bCs/>
        </w:rPr>
      </w:pPr>
      <w:r w:rsidRPr="00816AE9">
        <w:rPr>
          <w:rFonts w:ascii="Arial" w:hAnsi="Arial" w:cs="Arial"/>
          <w:bCs/>
        </w:rPr>
        <w:lastRenderedPageBreak/>
        <w:t>Measures / training for staff on how to deal with suspected truant school children on the premises</w:t>
      </w:r>
    </w:p>
    <w:p w14:paraId="4D4A32D9" w14:textId="77777777" w:rsidR="005C35A1" w:rsidRPr="00816AE9" w:rsidRDefault="005C35A1" w:rsidP="00E612FA">
      <w:pPr>
        <w:numPr>
          <w:ilvl w:val="0"/>
          <w:numId w:val="11"/>
        </w:numPr>
        <w:spacing w:after="0" w:line="240" w:lineRule="auto"/>
        <w:rPr>
          <w:rFonts w:ascii="Arial" w:hAnsi="Arial" w:cs="Arial"/>
          <w:bCs/>
        </w:rPr>
      </w:pPr>
      <w:r w:rsidRPr="00816AE9">
        <w:rPr>
          <w:rFonts w:ascii="Arial" w:hAnsi="Arial" w:cs="Arial"/>
          <w:bCs/>
        </w:rPr>
        <w:t>All staff to produce a current Criminal Records Bureau disclosure which is approved by the Police</w:t>
      </w:r>
    </w:p>
    <w:p w14:paraId="328D8D05" w14:textId="77777777" w:rsidR="005C35A1" w:rsidRPr="00816AE9" w:rsidRDefault="005C35A1" w:rsidP="00E612FA">
      <w:pPr>
        <w:numPr>
          <w:ilvl w:val="0"/>
          <w:numId w:val="11"/>
        </w:numPr>
        <w:spacing w:after="0" w:line="240" w:lineRule="auto"/>
        <w:rPr>
          <w:rFonts w:ascii="Arial" w:hAnsi="Arial" w:cs="Arial"/>
          <w:bCs/>
        </w:rPr>
      </w:pPr>
      <w:r w:rsidRPr="00816AE9">
        <w:rPr>
          <w:rFonts w:ascii="Arial" w:hAnsi="Arial" w:cs="Arial"/>
          <w:bCs/>
        </w:rPr>
        <w:t>Prepared plans of the premises</w:t>
      </w:r>
    </w:p>
    <w:p w14:paraId="7B67B8A7" w14:textId="77777777" w:rsidR="005C35A1" w:rsidRPr="00816AE9" w:rsidRDefault="005C35A1" w:rsidP="00E612FA">
      <w:pPr>
        <w:numPr>
          <w:ilvl w:val="0"/>
          <w:numId w:val="11"/>
        </w:numPr>
        <w:spacing w:after="0" w:line="240" w:lineRule="auto"/>
        <w:rPr>
          <w:rFonts w:ascii="Arial" w:hAnsi="Arial" w:cs="Arial"/>
          <w:bCs/>
        </w:rPr>
      </w:pPr>
      <w:r w:rsidRPr="00816AE9">
        <w:rPr>
          <w:rFonts w:ascii="Arial" w:hAnsi="Arial" w:cs="Arial"/>
          <w:bCs/>
        </w:rPr>
        <w:t>Suitable public liability insurance</w:t>
      </w:r>
    </w:p>
    <w:p w14:paraId="5523D594" w14:textId="77777777" w:rsidR="005C35A1" w:rsidRPr="00816AE9" w:rsidRDefault="005C35A1" w:rsidP="00E612FA">
      <w:pPr>
        <w:numPr>
          <w:ilvl w:val="0"/>
          <w:numId w:val="11"/>
        </w:numPr>
        <w:tabs>
          <w:tab w:val="num" w:pos="851"/>
        </w:tabs>
        <w:spacing w:after="0" w:line="240" w:lineRule="auto"/>
        <w:rPr>
          <w:rFonts w:ascii="Arial" w:hAnsi="Arial" w:cs="Arial"/>
          <w:bCs/>
        </w:rPr>
      </w:pPr>
      <w:r w:rsidRPr="00816AE9">
        <w:rPr>
          <w:rFonts w:ascii="Arial" w:hAnsi="Arial" w:cs="Arial"/>
          <w:bCs/>
        </w:rPr>
        <w:t xml:space="preserve">   Procedures to ensure public safety</w:t>
      </w:r>
    </w:p>
    <w:p w14:paraId="63D1C264" w14:textId="77777777" w:rsidR="005C35A1" w:rsidRPr="00816AE9" w:rsidRDefault="005C35A1" w:rsidP="00E612FA">
      <w:pPr>
        <w:pStyle w:val="Heading3"/>
      </w:pPr>
      <w:r w:rsidRPr="00816AE9">
        <w:t>27       Travelling Fairs</w:t>
      </w:r>
    </w:p>
    <w:p w14:paraId="120CFA35" w14:textId="77777777" w:rsidR="005C35A1" w:rsidRPr="00816AE9" w:rsidRDefault="005C35A1" w:rsidP="00E612FA">
      <w:pPr>
        <w:ind w:left="720" w:hanging="720"/>
        <w:rPr>
          <w:rFonts w:ascii="Arial" w:hAnsi="Arial" w:cs="Arial"/>
          <w:sz w:val="20"/>
          <w:szCs w:val="20"/>
        </w:rPr>
      </w:pPr>
      <w:r w:rsidRPr="00816AE9">
        <w:rPr>
          <w:rFonts w:ascii="Arial" w:hAnsi="Arial" w:cs="Arial"/>
        </w:rPr>
        <w:t xml:space="preserve">27.1 </w:t>
      </w:r>
      <w:r w:rsidRPr="00816AE9">
        <w:rPr>
          <w:rFonts w:ascii="Arial" w:hAnsi="Arial" w:cs="Arial"/>
        </w:rPr>
        <w:tab/>
        <w:t>A Travelling fair is defined as one that ‘wholly or principally’ provides amusements. Fairs falling within this definition will be permitted unlimited numbers of category D gaming machines provided the facilities for gaming amount to no more than an ancillary amusement.</w:t>
      </w:r>
    </w:p>
    <w:p w14:paraId="499D3747" w14:textId="77777777" w:rsidR="005C35A1" w:rsidRPr="00816AE9" w:rsidRDefault="005C35A1" w:rsidP="00E612FA">
      <w:pPr>
        <w:ind w:left="720" w:hanging="720"/>
        <w:rPr>
          <w:rFonts w:ascii="Arial" w:hAnsi="Arial" w:cs="Arial"/>
        </w:rPr>
      </w:pPr>
      <w:r w:rsidRPr="00816AE9">
        <w:rPr>
          <w:rFonts w:ascii="Arial" w:hAnsi="Arial" w:cs="Arial"/>
        </w:rPr>
        <w:t xml:space="preserve">27.2 </w:t>
      </w:r>
      <w:r w:rsidRPr="00816AE9">
        <w:rPr>
          <w:rFonts w:ascii="Arial" w:hAnsi="Arial" w:cs="Arial"/>
        </w:rPr>
        <w:tab/>
        <w:t xml:space="preserve">Sites used for travelling fairs are limited to a maximum of 27 days per calendar year. If sites being used for this purpose straddle local authority areas, the licensing authority will work with the relevant authority to maintain a central log to ensure that statutory </w:t>
      </w:r>
      <w:proofErr w:type="gramStart"/>
      <w:r w:rsidRPr="00816AE9">
        <w:rPr>
          <w:rFonts w:ascii="Arial" w:hAnsi="Arial" w:cs="Arial"/>
        </w:rPr>
        <w:t>27 day</w:t>
      </w:r>
      <w:proofErr w:type="gramEnd"/>
      <w:r w:rsidRPr="00816AE9">
        <w:rPr>
          <w:rFonts w:ascii="Arial" w:hAnsi="Arial" w:cs="Arial"/>
        </w:rPr>
        <w:t xml:space="preserve"> limit is not exceeded.</w:t>
      </w:r>
    </w:p>
    <w:p w14:paraId="5775F2EA" w14:textId="77777777" w:rsidR="005C35A1" w:rsidRPr="00816AE9" w:rsidRDefault="005C35A1" w:rsidP="00E612FA">
      <w:pPr>
        <w:pStyle w:val="Heading3"/>
      </w:pPr>
      <w:r w:rsidRPr="00816AE9">
        <w:t xml:space="preserve">28. </w:t>
      </w:r>
      <w:r w:rsidRPr="00816AE9">
        <w:tab/>
        <w:t>Provisional Statements</w:t>
      </w:r>
    </w:p>
    <w:p w14:paraId="69E06919" w14:textId="77777777" w:rsidR="005C35A1" w:rsidRPr="00816AE9" w:rsidRDefault="005C35A1" w:rsidP="00E612FA">
      <w:pPr>
        <w:ind w:left="720" w:hanging="720"/>
        <w:rPr>
          <w:rFonts w:ascii="Arial" w:hAnsi="Arial" w:cs="Arial"/>
        </w:rPr>
      </w:pPr>
      <w:r w:rsidRPr="00816AE9">
        <w:rPr>
          <w:rFonts w:ascii="Arial" w:hAnsi="Arial" w:cs="Arial"/>
        </w:rPr>
        <w:t xml:space="preserve">28.1 </w:t>
      </w:r>
      <w:r w:rsidRPr="00816AE9">
        <w:rPr>
          <w:rFonts w:ascii="Arial" w:hAnsi="Arial" w:cs="Arial"/>
        </w:rPr>
        <w:tab/>
        <w:t xml:space="preserve">Developers may wish to apply to this authority for provisional statements before </w:t>
      </w:r>
      <w:proofErr w:type="gramStart"/>
      <w:r w:rsidRPr="00816AE9">
        <w:rPr>
          <w:rFonts w:ascii="Arial" w:hAnsi="Arial" w:cs="Arial"/>
        </w:rPr>
        <w:t>entering into</w:t>
      </w:r>
      <w:proofErr w:type="gramEnd"/>
      <w:r w:rsidRPr="00816AE9">
        <w:rPr>
          <w:rFonts w:ascii="Arial" w:hAnsi="Arial" w:cs="Arial"/>
        </w:rPr>
        <w:t xml:space="preserve"> a contract to buy or lease property or land to judge whether a development is worth taking forward in light of the need to obtain a premises licence. There is no need for the applicant to hold an operating licence </w:t>
      </w:r>
      <w:proofErr w:type="gramStart"/>
      <w:r w:rsidRPr="00816AE9">
        <w:rPr>
          <w:rFonts w:ascii="Arial" w:hAnsi="Arial" w:cs="Arial"/>
        </w:rPr>
        <w:t>in order to</w:t>
      </w:r>
      <w:proofErr w:type="gramEnd"/>
      <w:r w:rsidRPr="00816AE9">
        <w:rPr>
          <w:rFonts w:ascii="Arial" w:hAnsi="Arial" w:cs="Arial"/>
        </w:rPr>
        <w:t xml:space="preserve"> apply for a provisional statement. </w:t>
      </w:r>
    </w:p>
    <w:p w14:paraId="11F9994C" w14:textId="77777777" w:rsidR="005C35A1" w:rsidRPr="00816AE9" w:rsidRDefault="005C35A1" w:rsidP="00E612FA">
      <w:pPr>
        <w:ind w:left="720" w:hanging="720"/>
        <w:rPr>
          <w:rFonts w:ascii="Arial" w:hAnsi="Arial" w:cs="Arial"/>
        </w:rPr>
      </w:pPr>
      <w:r w:rsidRPr="00816AE9">
        <w:rPr>
          <w:rFonts w:ascii="Arial" w:hAnsi="Arial" w:cs="Arial"/>
        </w:rPr>
        <w:t xml:space="preserve">28.2 </w:t>
      </w:r>
      <w:r w:rsidRPr="00816AE9">
        <w:rPr>
          <w:rFonts w:ascii="Arial" w:hAnsi="Arial" w:cs="Arial"/>
        </w:rPr>
        <w:tab/>
        <w:t>S204 of the Gambling Act provides for a person to make an application to the licensing authority for a provisional statement in respect of premises that he or she:</w:t>
      </w:r>
    </w:p>
    <w:p w14:paraId="2F7AC1D1" w14:textId="77777777" w:rsidR="005C35A1" w:rsidRPr="00816AE9" w:rsidRDefault="005C35A1" w:rsidP="00E612FA">
      <w:pPr>
        <w:rPr>
          <w:rFonts w:ascii="Arial" w:hAnsi="Arial" w:cs="Arial"/>
        </w:rPr>
      </w:pPr>
      <w:r w:rsidRPr="00816AE9">
        <w:rPr>
          <w:rFonts w:ascii="Arial" w:hAnsi="Arial" w:cs="Arial"/>
        </w:rPr>
        <w:tab/>
        <w:t xml:space="preserve">- expects to be </w:t>
      </w:r>
      <w:proofErr w:type="gramStart"/>
      <w:r w:rsidRPr="00816AE9">
        <w:rPr>
          <w:rFonts w:ascii="Arial" w:hAnsi="Arial" w:cs="Arial"/>
        </w:rPr>
        <w:t>constructed;</w:t>
      </w:r>
      <w:proofErr w:type="gramEnd"/>
    </w:p>
    <w:p w14:paraId="136A342A" w14:textId="77777777" w:rsidR="005C35A1" w:rsidRPr="00816AE9" w:rsidRDefault="005C35A1" w:rsidP="00E612FA">
      <w:pPr>
        <w:rPr>
          <w:rFonts w:ascii="Arial" w:hAnsi="Arial" w:cs="Arial"/>
        </w:rPr>
      </w:pPr>
      <w:r w:rsidRPr="00816AE9">
        <w:rPr>
          <w:rFonts w:ascii="Arial" w:hAnsi="Arial" w:cs="Arial"/>
        </w:rPr>
        <w:tab/>
        <w:t>- expects to be altered; or</w:t>
      </w:r>
    </w:p>
    <w:p w14:paraId="6C5FDC70" w14:textId="77777777" w:rsidR="005C35A1" w:rsidRPr="00816AE9" w:rsidRDefault="005C35A1" w:rsidP="00E612FA">
      <w:pPr>
        <w:rPr>
          <w:rFonts w:ascii="Arial" w:hAnsi="Arial" w:cs="Arial"/>
        </w:rPr>
      </w:pPr>
      <w:r w:rsidRPr="00816AE9">
        <w:rPr>
          <w:rFonts w:ascii="Arial" w:hAnsi="Arial" w:cs="Arial"/>
        </w:rPr>
        <w:tab/>
        <w:t>- expects to acquire a right to occupy.</w:t>
      </w:r>
    </w:p>
    <w:p w14:paraId="5EAB9FD1" w14:textId="77777777" w:rsidR="005C35A1" w:rsidRPr="00816AE9" w:rsidRDefault="005C35A1" w:rsidP="00E612FA">
      <w:pPr>
        <w:ind w:left="720" w:hanging="720"/>
        <w:rPr>
          <w:rFonts w:ascii="Arial" w:hAnsi="Arial" w:cs="Arial"/>
        </w:rPr>
      </w:pPr>
      <w:r w:rsidRPr="00816AE9">
        <w:rPr>
          <w:rFonts w:ascii="Arial" w:hAnsi="Arial" w:cs="Arial"/>
        </w:rPr>
        <w:t xml:space="preserve">28.3 </w:t>
      </w:r>
      <w:r w:rsidRPr="00816AE9">
        <w:rPr>
          <w:rFonts w:ascii="Arial" w:hAnsi="Arial" w:cs="Arial"/>
        </w:rPr>
        <w:tab/>
        <w:t>The process for considering an application for a provisional statement is the same as that for a premises licence application. The applicant is obliged to give notice of the application in the same way as applying for a premises licence. Responsible authorities and interested parties may make representations and there are rights of appeal.</w:t>
      </w:r>
    </w:p>
    <w:p w14:paraId="341C36F8" w14:textId="77777777" w:rsidR="005C35A1" w:rsidRPr="00816AE9" w:rsidRDefault="005C35A1" w:rsidP="00E612FA">
      <w:pPr>
        <w:ind w:left="720" w:hanging="720"/>
        <w:rPr>
          <w:rFonts w:ascii="Arial" w:hAnsi="Arial" w:cs="Arial"/>
        </w:rPr>
      </w:pPr>
      <w:r w:rsidRPr="00816AE9">
        <w:rPr>
          <w:rFonts w:ascii="Arial" w:hAnsi="Arial" w:cs="Arial"/>
        </w:rPr>
        <w:t xml:space="preserve">28.4 </w:t>
      </w:r>
      <w:r w:rsidRPr="00816AE9">
        <w:rPr>
          <w:rFonts w:ascii="Arial" w:hAnsi="Arial" w:cs="Arial"/>
        </w:rPr>
        <w:tab/>
        <w:t>In contrast to the premises licence application, the applicant does not have to hold or have applied for an operating licence from the Gambling Commission (except in the case of a track</w:t>
      </w:r>
      <w:proofErr w:type="gramStart"/>
      <w:r w:rsidRPr="00816AE9">
        <w:rPr>
          <w:rFonts w:ascii="Arial" w:hAnsi="Arial" w:cs="Arial"/>
        </w:rPr>
        <w:t>)</w:t>
      </w:r>
      <w:proofErr w:type="gramEnd"/>
      <w:r w:rsidRPr="00816AE9">
        <w:rPr>
          <w:rFonts w:ascii="Arial" w:hAnsi="Arial" w:cs="Arial"/>
        </w:rPr>
        <w:t xml:space="preserve"> and they do not have to have a right to occupy the premises in respect of which their provisional application is made.</w:t>
      </w:r>
    </w:p>
    <w:p w14:paraId="6F8A6E3D" w14:textId="77777777" w:rsidR="005C35A1" w:rsidRPr="00816AE9" w:rsidRDefault="005C35A1" w:rsidP="00E612FA">
      <w:pPr>
        <w:ind w:left="720" w:hanging="720"/>
        <w:rPr>
          <w:rFonts w:ascii="Arial" w:hAnsi="Arial" w:cs="Arial"/>
        </w:rPr>
      </w:pPr>
      <w:r w:rsidRPr="00816AE9">
        <w:rPr>
          <w:rFonts w:ascii="Arial" w:hAnsi="Arial" w:cs="Arial"/>
        </w:rPr>
        <w:t xml:space="preserve">28.5 </w:t>
      </w:r>
      <w:r w:rsidRPr="00816AE9">
        <w:rPr>
          <w:rFonts w:ascii="Arial" w:hAnsi="Arial" w:cs="Arial"/>
        </w:rPr>
        <w:tab/>
        <w:t xml:space="preserve">The holder of a provisional statement may then apply for a premises licence once the premises are constructed, </w:t>
      </w:r>
      <w:proofErr w:type="gramStart"/>
      <w:r w:rsidRPr="00816AE9">
        <w:rPr>
          <w:rFonts w:ascii="Arial" w:hAnsi="Arial" w:cs="Arial"/>
        </w:rPr>
        <w:t>altered</w:t>
      </w:r>
      <w:proofErr w:type="gramEnd"/>
      <w:r w:rsidRPr="00816AE9">
        <w:rPr>
          <w:rFonts w:ascii="Arial" w:hAnsi="Arial" w:cs="Arial"/>
        </w:rPr>
        <w:t xml:space="preserve"> or acquired. The licensing authority will be constrained in the matters it can consider when determining the premises licence application, and in terms of representations about premises licence applications that follow the grant of a provisional statement, no further representations from relevant authorities or interested parties can be </w:t>
      </w:r>
      <w:proofErr w:type="gramStart"/>
      <w:r w:rsidRPr="00816AE9">
        <w:rPr>
          <w:rFonts w:ascii="Arial" w:hAnsi="Arial" w:cs="Arial"/>
        </w:rPr>
        <w:t>taken into account</w:t>
      </w:r>
      <w:proofErr w:type="gramEnd"/>
      <w:r w:rsidRPr="00816AE9">
        <w:rPr>
          <w:rFonts w:ascii="Arial" w:hAnsi="Arial" w:cs="Arial"/>
        </w:rPr>
        <w:t xml:space="preserve"> unless:</w:t>
      </w:r>
    </w:p>
    <w:p w14:paraId="2CB3FCFE" w14:textId="77777777" w:rsidR="005C35A1" w:rsidRPr="00816AE9" w:rsidRDefault="005C35A1" w:rsidP="00E612FA">
      <w:pPr>
        <w:numPr>
          <w:ilvl w:val="0"/>
          <w:numId w:val="19"/>
        </w:numPr>
        <w:spacing w:after="0" w:line="240" w:lineRule="auto"/>
        <w:rPr>
          <w:rFonts w:ascii="Arial" w:hAnsi="Arial" w:cs="Arial"/>
        </w:rPr>
      </w:pPr>
      <w:r w:rsidRPr="00816AE9">
        <w:rPr>
          <w:rFonts w:ascii="Arial" w:hAnsi="Arial" w:cs="Arial"/>
        </w:rPr>
        <w:t>they concern matters which could not have been addressed at the provisional statement stage, or</w:t>
      </w:r>
    </w:p>
    <w:p w14:paraId="0FFD663B" w14:textId="77777777" w:rsidR="005C35A1" w:rsidRPr="00816AE9" w:rsidRDefault="005C35A1" w:rsidP="00E612FA">
      <w:pPr>
        <w:numPr>
          <w:ilvl w:val="0"/>
          <w:numId w:val="19"/>
        </w:numPr>
        <w:spacing w:after="0" w:line="240" w:lineRule="auto"/>
        <w:rPr>
          <w:rFonts w:ascii="Arial" w:hAnsi="Arial" w:cs="Arial"/>
        </w:rPr>
      </w:pPr>
      <w:r w:rsidRPr="00816AE9">
        <w:rPr>
          <w:rFonts w:ascii="Arial" w:hAnsi="Arial" w:cs="Arial"/>
        </w:rPr>
        <w:lastRenderedPageBreak/>
        <w:t xml:space="preserve"> they reflect a change in the applicant’s circumstances.  </w:t>
      </w:r>
    </w:p>
    <w:p w14:paraId="625D01D2" w14:textId="77777777" w:rsidR="005C35A1" w:rsidRPr="00816AE9" w:rsidRDefault="005C35A1" w:rsidP="00572AC9">
      <w:pPr>
        <w:spacing w:before="240"/>
        <w:ind w:left="720" w:hanging="720"/>
        <w:rPr>
          <w:rFonts w:ascii="Arial" w:hAnsi="Arial" w:cs="Arial"/>
        </w:rPr>
      </w:pPr>
      <w:r w:rsidRPr="00816AE9">
        <w:rPr>
          <w:rFonts w:ascii="Arial" w:hAnsi="Arial" w:cs="Arial"/>
        </w:rPr>
        <w:t xml:space="preserve">28.6 </w:t>
      </w:r>
      <w:r w:rsidRPr="00816AE9">
        <w:rPr>
          <w:rFonts w:ascii="Arial" w:hAnsi="Arial" w:cs="Arial"/>
        </w:rPr>
        <w:tab/>
        <w:t>In addition, the authority may refuse the premises licence (or grant it on terms different to those attached to the provisional statement) only by reference to matters:</w:t>
      </w:r>
    </w:p>
    <w:p w14:paraId="35B50D26" w14:textId="77777777" w:rsidR="005C35A1" w:rsidRPr="00816AE9" w:rsidRDefault="005C35A1" w:rsidP="00E612FA">
      <w:pPr>
        <w:numPr>
          <w:ilvl w:val="0"/>
          <w:numId w:val="21"/>
        </w:numPr>
        <w:tabs>
          <w:tab w:val="left" w:pos="426"/>
        </w:tabs>
        <w:spacing w:after="0" w:line="240" w:lineRule="auto"/>
        <w:rPr>
          <w:rFonts w:ascii="Arial" w:hAnsi="Arial" w:cs="Arial"/>
        </w:rPr>
      </w:pPr>
      <w:r w:rsidRPr="00816AE9">
        <w:rPr>
          <w:rFonts w:ascii="Arial" w:hAnsi="Arial" w:cs="Arial"/>
        </w:rPr>
        <w:t xml:space="preserve">which could not have been raised by objectors at the provisional statement </w:t>
      </w:r>
      <w:proofErr w:type="gramStart"/>
      <w:r w:rsidRPr="00816AE9">
        <w:rPr>
          <w:rFonts w:ascii="Arial" w:hAnsi="Arial" w:cs="Arial"/>
        </w:rPr>
        <w:t>stage;</w:t>
      </w:r>
      <w:proofErr w:type="gramEnd"/>
      <w:r w:rsidRPr="00816AE9">
        <w:rPr>
          <w:rFonts w:ascii="Arial" w:hAnsi="Arial" w:cs="Arial"/>
        </w:rPr>
        <w:t xml:space="preserve"> </w:t>
      </w:r>
    </w:p>
    <w:p w14:paraId="7DC631AF" w14:textId="77777777" w:rsidR="005C35A1" w:rsidRPr="00816AE9" w:rsidRDefault="005C35A1" w:rsidP="00E612FA">
      <w:pPr>
        <w:numPr>
          <w:ilvl w:val="0"/>
          <w:numId w:val="20"/>
        </w:numPr>
        <w:tabs>
          <w:tab w:val="left" w:pos="426"/>
        </w:tabs>
        <w:spacing w:after="0" w:line="240" w:lineRule="auto"/>
        <w:rPr>
          <w:rFonts w:ascii="Arial" w:hAnsi="Arial" w:cs="Arial"/>
        </w:rPr>
      </w:pPr>
      <w:r w:rsidRPr="00816AE9">
        <w:rPr>
          <w:rFonts w:ascii="Arial" w:hAnsi="Arial" w:cs="Arial"/>
        </w:rPr>
        <w:t>which in the authority’s opinion reflect a change in the operator’s circumstances; or</w:t>
      </w:r>
    </w:p>
    <w:p w14:paraId="376D0055" w14:textId="77777777" w:rsidR="005C35A1" w:rsidRPr="00816AE9" w:rsidRDefault="005C35A1" w:rsidP="00E612FA">
      <w:pPr>
        <w:numPr>
          <w:ilvl w:val="0"/>
          <w:numId w:val="20"/>
        </w:numPr>
        <w:tabs>
          <w:tab w:val="left" w:pos="426"/>
        </w:tabs>
        <w:spacing w:after="0" w:line="240" w:lineRule="auto"/>
        <w:rPr>
          <w:rFonts w:ascii="Arial" w:hAnsi="Arial" w:cs="Arial"/>
        </w:rPr>
      </w:pPr>
      <w:r w:rsidRPr="00816AE9">
        <w:rPr>
          <w:rFonts w:ascii="Arial" w:hAnsi="Arial" w:cs="Arial"/>
        </w:rPr>
        <w:t xml:space="preserve">where the premises has not been constructed in accordance with the plan submitted with the application. This must be a substantial change to the plan and this licensing authority notes that it can discuss any concerns it has with the applicant before </w:t>
      </w:r>
      <w:proofErr w:type="gramStart"/>
      <w:r w:rsidRPr="00816AE9">
        <w:rPr>
          <w:rFonts w:ascii="Arial" w:hAnsi="Arial" w:cs="Arial"/>
        </w:rPr>
        <w:t>making a decision</w:t>
      </w:r>
      <w:proofErr w:type="gramEnd"/>
      <w:r w:rsidRPr="00816AE9">
        <w:rPr>
          <w:rFonts w:ascii="Arial" w:hAnsi="Arial" w:cs="Arial"/>
        </w:rPr>
        <w:t>.</w:t>
      </w:r>
    </w:p>
    <w:p w14:paraId="3E441765" w14:textId="77777777" w:rsidR="005C35A1" w:rsidRPr="00816AE9" w:rsidRDefault="005C35A1" w:rsidP="00E612FA">
      <w:pPr>
        <w:pStyle w:val="Heading3"/>
      </w:pPr>
      <w:r w:rsidRPr="00816AE9">
        <w:t xml:space="preserve">29. </w:t>
      </w:r>
      <w:r w:rsidRPr="00816AE9">
        <w:tab/>
        <w:t>Reviews</w:t>
      </w:r>
    </w:p>
    <w:p w14:paraId="6BB4DEA1" w14:textId="77777777" w:rsidR="005C35A1" w:rsidRPr="00816AE9" w:rsidRDefault="005C35A1" w:rsidP="00E612FA">
      <w:pPr>
        <w:ind w:left="720" w:hanging="720"/>
        <w:rPr>
          <w:rFonts w:ascii="Arial" w:hAnsi="Arial" w:cs="Arial"/>
        </w:rPr>
      </w:pPr>
      <w:r w:rsidRPr="00816AE9">
        <w:rPr>
          <w:rFonts w:ascii="Arial" w:hAnsi="Arial" w:cs="Arial"/>
        </w:rPr>
        <w:t xml:space="preserve">29.1 </w:t>
      </w:r>
      <w:r w:rsidRPr="00816AE9">
        <w:rPr>
          <w:rFonts w:ascii="Arial" w:hAnsi="Arial" w:cs="Arial"/>
        </w:rPr>
        <w:tab/>
        <w:t xml:space="preserve">Requests for a review of a premises licence can be made by interested parties or responsible authorities; however, it is for the licensing authority to decide whether the review is to be carried-out.  This will be on the basis of whether the request for the review is relevant to the matters listed </w:t>
      </w:r>
      <w:proofErr w:type="gramStart"/>
      <w:r w:rsidRPr="00816AE9">
        <w:rPr>
          <w:rFonts w:ascii="Arial" w:hAnsi="Arial" w:cs="Arial"/>
        </w:rPr>
        <w:t>below;</w:t>
      </w:r>
      <w:proofErr w:type="gramEnd"/>
    </w:p>
    <w:p w14:paraId="65B768C2" w14:textId="77777777" w:rsidR="00572AC9" w:rsidRDefault="005C35A1" w:rsidP="00E612FA">
      <w:pPr>
        <w:pStyle w:val="ListParagraph"/>
        <w:numPr>
          <w:ilvl w:val="0"/>
          <w:numId w:val="20"/>
        </w:numPr>
        <w:tabs>
          <w:tab w:val="left" w:pos="360"/>
        </w:tabs>
        <w:spacing w:after="0" w:line="240" w:lineRule="auto"/>
        <w:rPr>
          <w:rFonts w:ascii="Arial" w:hAnsi="Arial" w:cs="Arial"/>
        </w:rPr>
      </w:pPr>
      <w:r w:rsidRPr="00572AC9">
        <w:rPr>
          <w:rFonts w:ascii="Arial" w:hAnsi="Arial" w:cs="Arial"/>
        </w:rPr>
        <w:t>in accordance with any relevant Code of Practice issued by the Gambling</w:t>
      </w:r>
      <w:r w:rsidRPr="00572AC9">
        <w:rPr>
          <w:rFonts w:ascii="Arial" w:hAnsi="Arial" w:cs="Arial"/>
          <w:b/>
          <w:bCs/>
        </w:rPr>
        <w:t xml:space="preserve"> </w:t>
      </w:r>
      <w:proofErr w:type="gramStart"/>
      <w:r w:rsidRPr="00572AC9">
        <w:rPr>
          <w:rFonts w:ascii="Arial" w:hAnsi="Arial" w:cs="Arial"/>
        </w:rPr>
        <w:t>Commission;</w:t>
      </w:r>
      <w:proofErr w:type="gramEnd"/>
    </w:p>
    <w:p w14:paraId="390050F6" w14:textId="0901574F" w:rsidR="005C35A1" w:rsidRPr="007B7A61" w:rsidRDefault="005C35A1" w:rsidP="007B7A61">
      <w:pPr>
        <w:pStyle w:val="ListParagraph"/>
        <w:numPr>
          <w:ilvl w:val="0"/>
          <w:numId w:val="20"/>
        </w:numPr>
        <w:tabs>
          <w:tab w:val="left" w:pos="360"/>
        </w:tabs>
        <w:spacing w:after="0" w:line="240" w:lineRule="auto"/>
        <w:rPr>
          <w:rFonts w:ascii="Arial" w:hAnsi="Arial" w:cs="Arial"/>
        </w:rPr>
      </w:pPr>
      <w:r w:rsidRPr="00572AC9">
        <w:rPr>
          <w:rFonts w:ascii="Arial" w:hAnsi="Arial" w:cs="Arial"/>
        </w:rPr>
        <w:t>in accordance with any relevant guidance issued by the Gambling</w:t>
      </w:r>
      <w:r w:rsidR="007B7A61">
        <w:rPr>
          <w:rFonts w:ascii="Arial" w:hAnsi="Arial" w:cs="Arial"/>
        </w:rPr>
        <w:t xml:space="preserve"> </w:t>
      </w:r>
      <w:proofErr w:type="gramStart"/>
      <w:r w:rsidRPr="007B7A61">
        <w:rPr>
          <w:rFonts w:ascii="Arial" w:hAnsi="Arial" w:cs="Arial"/>
        </w:rPr>
        <w:t>Commission;</w:t>
      </w:r>
      <w:proofErr w:type="gramEnd"/>
    </w:p>
    <w:p w14:paraId="5C2EB4C6" w14:textId="77777777" w:rsidR="005C35A1" w:rsidRPr="00816AE9" w:rsidRDefault="005C35A1" w:rsidP="00E612FA">
      <w:pPr>
        <w:numPr>
          <w:ilvl w:val="0"/>
          <w:numId w:val="20"/>
        </w:numPr>
        <w:spacing w:after="0" w:line="240" w:lineRule="auto"/>
        <w:rPr>
          <w:rFonts w:ascii="Arial" w:hAnsi="Arial" w:cs="Arial"/>
        </w:rPr>
      </w:pPr>
      <w:r w:rsidRPr="00816AE9">
        <w:rPr>
          <w:rFonts w:ascii="Arial" w:hAnsi="Arial" w:cs="Arial"/>
        </w:rPr>
        <w:t>reasonably consistent with the licensing objectives; and</w:t>
      </w:r>
    </w:p>
    <w:p w14:paraId="06D9EDBE" w14:textId="77777777" w:rsidR="005C35A1" w:rsidRPr="00816AE9" w:rsidRDefault="005C35A1" w:rsidP="00E612FA">
      <w:pPr>
        <w:numPr>
          <w:ilvl w:val="0"/>
          <w:numId w:val="20"/>
        </w:numPr>
        <w:spacing w:after="0" w:line="240" w:lineRule="auto"/>
        <w:rPr>
          <w:rFonts w:ascii="Arial" w:hAnsi="Arial" w:cs="Arial"/>
        </w:rPr>
      </w:pPr>
      <w:r w:rsidRPr="00816AE9">
        <w:rPr>
          <w:rFonts w:ascii="Arial" w:hAnsi="Arial" w:cs="Arial"/>
        </w:rPr>
        <w:t>in accordance with the authority’s statement of principles.</w:t>
      </w:r>
    </w:p>
    <w:p w14:paraId="301275C2" w14:textId="77777777" w:rsidR="005C35A1" w:rsidRPr="00816AE9" w:rsidRDefault="005C35A1" w:rsidP="007B7A61">
      <w:pPr>
        <w:spacing w:before="240"/>
        <w:ind w:left="720" w:hanging="720"/>
        <w:rPr>
          <w:rFonts w:ascii="Arial" w:hAnsi="Arial" w:cs="Arial"/>
        </w:rPr>
      </w:pPr>
      <w:r w:rsidRPr="00816AE9">
        <w:rPr>
          <w:rFonts w:ascii="Arial" w:hAnsi="Arial" w:cs="Arial"/>
        </w:rPr>
        <w:t xml:space="preserve">29.2 </w:t>
      </w:r>
      <w:r w:rsidRPr="00816AE9">
        <w:rPr>
          <w:rFonts w:ascii="Arial" w:hAnsi="Arial" w:cs="Arial"/>
        </w:rPr>
        <w:tab/>
        <w:t>The request for the review will also be subject to the consideration by the authority as to whether the request is frivolous, vexatious, or whether it will certainly not cause this authority to wish to alter/revoke/suspend the licence, or whether it is substantially the same as previous representations or requests for review.</w:t>
      </w:r>
    </w:p>
    <w:p w14:paraId="57BCC1D4" w14:textId="77777777" w:rsidR="005C35A1" w:rsidRPr="00816AE9" w:rsidRDefault="005C35A1" w:rsidP="00E612FA">
      <w:pPr>
        <w:ind w:left="720" w:hanging="720"/>
        <w:rPr>
          <w:rFonts w:ascii="Arial" w:hAnsi="Arial" w:cs="Arial"/>
        </w:rPr>
      </w:pPr>
      <w:r w:rsidRPr="00816AE9">
        <w:rPr>
          <w:rFonts w:ascii="Arial" w:hAnsi="Arial" w:cs="Arial"/>
        </w:rPr>
        <w:t xml:space="preserve">29.3 </w:t>
      </w:r>
      <w:r w:rsidRPr="00816AE9">
        <w:rPr>
          <w:rFonts w:ascii="Arial" w:hAnsi="Arial" w:cs="Arial"/>
        </w:rPr>
        <w:tab/>
        <w:t xml:space="preserve">The licensing authority can also initiate a review of a particular premises licence, or a particular class of premises licence </w:t>
      </w:r>
      <w:proofErr w:type="gramStart"/>
      <w:r w:rsidRPr="00816AE9">
        <w:rPr>
          <w:rFonts w:ascii="Arial" w:hAnsi="Arial" w:cs="Arial"/>
        </w:rPr>
        <w:t>on the basis of</w:t>
      </w:r>
      <w:proofErr w:type="gramEnd"/>
      <w:r w:rsidRPr="00816AE9">
        <w:rPr>
          <w:rFonts w:ascii="Arial" w:hAnsi="Arial" w:cs="Arial"/>
        </w:rPr>
        <w:t xml:space="preserve"> any reason which it thinks is appropriate.</w:t>
      </w:r>
    </w:p>
    <w:p w14:paraId="56485513" w14:textId="77777777" w:rsidR="005C35A1" w:rsidRPr="00816AE9" w:rsidRDefault="005C35A1" w:rsidP="00E612FA">
      <w:pPr>
        <w:ind w:left="720" w:hanging="720"/>
        <w:rPr>
          <w:rFonts w:ascii="Arial" w:hAnsi="Arial" w:cs="Arial"/>
        </w:rPr>
      </w:pPr>
      <w:r w:rsidRPr="00816AE9">
        <w:rPr>
          <w:rFonts w:ascii="Arial" w:hAnsi="Arial" w:cs="Arial"/>
        </w:rPr>
        <w:t xml:space="preserve">29.4 </w:t>
      </w:r>
      <w:r w:rsidRPr="00816AE9">
        <w:rPr>
          <w:rFonts w:ascii="Arial" w:hAnsi="Arial" w:cs="Arial"/>
        </w:rPr>
        <w:tab/>
        <w:t xml:space="preserve">Once a valid application for a review has been received by the licensing authority, representations can be made by responsible authorities and interested parties during a </w:t>
      </w:r>
      <w:proofErr w:type="gramStart"/>
      <w:r w:rsidRPr="00816AE9">
        <w:rPr>
          <w:rFonts w:ascii="Arial" w:hAnsi="Arial" w:cs="Arial"/>
        </w:rPr>
        <w:t>28 day</w:t>
      </w:r>
      <w:proofErr w:type="gramEnd"/>
      <w:r w:rsidRPr="00816AE9">
        <w:rPr>
          <w:rFonts w:ascii="Arial" w:hAnsi="Arial" w:cs="Arial"/>
        </w:rPr>
        <w:t xml:space="preserve"> period. This period begins 7 days after the application was received by the licensing authority, who will publish notice of the application within 7 days of receipt. </w:t>
      </w:r>
    </w:p>
    <w:p w14:paraId="56DA1A6A" w14:textId="77777777" w:rsidR="005C35A1" w:rsidRPr="00816AE9" w:rsidRDefault="005C35A1" w:rsidP="00E612FA">
      <w:pPr>
        <w:ind w:left="720" w:hanging="720"/>
        <w:rPr>
          <w:rFonts w:ascii="Arial" w:hAnsi="Arial" w:cs="Arial"/>
        </w:rPr>
      </w:pPr>
      <w:r w:rsidRPr="00816AE9">
        <w:rPr>
          <w:rFonts w:ascii="Arial" w:hAnsi="Arial" w:cs="Arial"/>
        </w:rPr>
        <w:t xml:space="preserve">29.5 </w:t>
      </w:r>
      <w:r w:rsidRPr="00816AE9">
        <w:rPr>
          <w:rFonts w:ascii="Arial" w:hAnsi="Arial" w:cs="Arial"/>
        </w:rPr>
        <w:tab/>
        <w:t xml:space="preserve">The licensing authority must carry out the review as soon as possible after the </w:t>
      </w:r>
      <w:proofErr w:type="gramStart"/>
      <w:r w:rsidRPr="00816AE9">
        <w:rPr>
          <w:rFonts w:ascii="Arial" w:hAnsi="Arial" w:cs="Arial"/>
        </w:rPr>
        <w:t>28 day</w:t>
      </w:r>
      <w:proofErr w:type="gramEnd"/>
      <w:r w:rsidRPr="00816AE9">
        <w:rPr>
          <w:rFonts w:ascii="Arial" w:hAnsi="Arial" w:cs="Arial"/>
        </w:rPr>
        <w:t xml:space="preserve"> period for making representations has passed.</w:t>
      </w:r>
    </w:p>
    <w:p w14:paraId="58A2F2CF" w14:textId="77777777" w:rsidR="005C35A1" w:rsidRPr="00816AE9" w:rsidRDefault="005C35A1" w:rsidP="00E612FA">
      <w:pPr>
        <w:ind w:left="720" w:hanging="720"/>
        <w:rPr>
          <w:rFonts w:ascii="Arial" w:hAnsi="Arial" w:cs="Arial"/>
        </w:rPr>
      </w:pPr>
      <w:r w:rsidRPr="00816AE9">
        <w:rPr>
          <w:rFonts w:ascii="Arial" w:hAnsi="Arial" w:cs="Arial"/>
        </w:rPr>
        <w:t xml:space="preserve">29.6 </w:t>
      </w:r>
      <w:r w:rsidRPr="00816AE9">
        <w:rPr>
          <w:rFonts w:ascii="Arial" w:hAnsi="Arial" w:cs="Arial"/>
        </w:rPr>
        <w:tab/>
        <w:t xml:space="preserve">The purpose of the review will be to determine whether the licensing authority should take any action in relation to the licence. If action is justified, the options open to the licensing authority </w:t>
      </w:r>
      <w:proofErr w:type="gramStart"/>
      <w:r w:rsidRPr="00816AE9">
        <w:rPr>
          <w:rFonts w:ascii="Arial" w:hAnsi="Arial" w:cs="Arial"/>
        </w:rPr>
        <w:t>are:-</w:t>
      </w:r>
      <w:proofErr w:type="gramEnd"/>
      <w:r w:rsidRPr="00816AE9">
        <w:rPr>
          <w:rFonts w:ascii="Arial" w:hAnsi="Arial" w:cs="Arial"/>
        </w:rPr>
        <w:t xml:space="preserve"> </w:t>
      </w:r>
    </w:p>
    <w:p w14:paraId="70534F0F" w14:textId="77777777" w:rsidR="005C35A1" w:rsidRPr="00816AE9" w:rsidRDefault="005C35A1" w:rsidP="00E612FA">
      <w:pPr>
        <w:numPr>
          <w:ilvl w:val="0"/>
          <w:numId w:val="22"/>
        </w:numPr>
        <w:spacing w:after="0" w:line="240" w:lineRule="auto"/>
        <w:rPr>
          <w:rFonts w:ascii="Arial" w:hAnsi="Arial" w:cs="Arial"/>
        </w:rPr>
      </w:pPr>
      <w:r w:rsidRPr="00816AE9">
        <w:rPr>
          <w:rFonts w:ascii="Arial" w:hAnsi="Arial" w:cs="Arial"/>
        </w:rPr>
        <w:t xml:space="preserve">add, remove or amend a licence condition imposed by the licensing </w:t>
      </w:r>
      <w:proofErr w:type="gramStart"/>
      <w:r w:rsidRPr="00816AE9">
        <w:rPr>
          <w:rFonts w:ascii="Arial" w:hAnsi="Arial" w:cs="Arial"/>
        </w:rPr>
        <w:t>authority;</w:t>
      </w:r>
      <w:proofErr w:type="gramEnd"/>
    </w:p>
    <w:p w14:paraId="470CF1C1" w14:textId="77777777" w:rsidR="005C35A1" w:rsidRPr="00816AE9" w:rsidRDefault="005C35A1" w:rsidP="00E612FA">
      <w:pPr>
        <w:numPr>
          <w:ilvl w:val="0"/>
          <w:numId w:val="22"/>
        </w:numPr>
        <w:spacing w:after="0" w:line="240" w:lineRule="auto"/>
        <w:rPr>
          <w:rFonts w:ascii="Arial" w:hAnsi="Arial" w:cs="Arial"/>
        </w:rPr>
      </w:pPr>
      <w:r w:rsidRPr="00816AE9">
        <w:rPr>
          <w:rFonts w:ascii="Arial" w:hAnsi="Arial" w:cs="Arial"/>
        </w:rPr>
        <w:t>exclude a default condition imposed by the Secretary of State or Scottish Ministers (</w:t>
      </w:r>
      <w:proofErr w:type="gramStart"/>
      <w:r w:rsidRPr="00816AE9">
        <w:rPr>
          <w:rFonts w:ascii="Arial" w:hAnsi="Arial" w:cs="Arial"/>
        </w:rPr>
        <w:t>e.g.</w:t>
      </w:r>
      <w:proofErr w:type="gramEnd"/>
      <w:r w:rsidRPr="00816AE9">
        <w:rPr>
          <w:rFonts w:ascii="Arial" w:hAnsi="Arial" w:cs="Arial"/>
        </w:rPr>
        <w:t xml:space="preserve"> opening hours) or remove or amend such an exclusion;</w:t>
      </w:r>
    </w:p>
    <w:p w14:paraId="56A343F7" w14:textId="77777777" w:rsidR="005C35A1" w:rsidRPr="00816AE9" w:rsidRDefault="005C35A1" w:rsidP="00E612FA">
      <w:pPr>
        <w:numPr>
          <w:ilvl w:val="0"/>
          <w:numId w:val="22"/>
        </w:numPr>
        <w:spacing w:after="0" w:line="240" w:lineRule="auto"/>
        <w:rPr>
          <w:rFonts w:ascii="Arial" w:hAnsi="Arial" w:cs="Arial"/>
        </w:rPr>
      </w:pPr>
      <w:r w:rsidRPr="00816AE9">
        <w:rPr>
          <w:rFonts w:ascii="Arial" w:hAnsi="Arial" w:cs="Arial"/>
        </w:rPr>
        <w:t>suspend the premises licence for a period not exceeding three months; and</w:t>
      </w:r>
    </w:p>
    <w:p w14:paraId="5073462D" w14:textId="77777777" w:rsidR="005C35A1" w:rsidRPr="00816AE9" w:rsidRDefault="005C35A1" w:rsidP="00E612FA">
      <w:pPr>
        <w:numPr>
          <w:ilvl w:val="0"/>
          <w:numId w:val="22"/>
        </w:numPr>
        <w:spacing w:after="0" w:line="240" w:lineRule="auto"/>
        <w:rPr>
          <w:rFonts w:ascii="Arial" w:hAnsi="Arial" w:cs="Arial"/>
        </w:rPr>
      </w:pPr>
      <w:r w:rsidRPr="00816AE9">
        <w:rPr>
          <w:rFonts w:ascii="Arial" w:hAnsi="Arial" w:cs="Arial"/>
        </w:rPr>
        <w:t>revoke the premises licence.</w:t>
      </w:r>
    </w:p>
    <w:p w14:paraId="5BA9D1D0" w14:textId="77777777" w:rsidR="005C35A1" w:rsidRPr="00816AE9" w:rsidRDefault="005C35A1" w:rsidP="007B7A61">
      <w:pPr>
        <w:spacing w:before="240"/>
        <w:ind w:left="720" w:hanging="720"/>
        <w:rPr>
          <w:rFonts w:ascii="Arial" w:hAnsi="Arial" w:cs="Arial"/>
        </w:rPr>
      </w:pPr>
      <w:r w:rsidRPr="00816AE9">
        <w:rPr>
          <w:rFonts w:ascii="Arial" w:hAnsi="Arial" w:cs="Arial"/>
        </w:rPr>
        <w:lastRenderedPageBreak/>
        <w:t xml:space="preserve">29.7 </w:t>
      </w:r>
      <w:r w:rsidRPr="00816AE9">
        <w:rPr>
          <w:rFonts w:ascii="Arial" w:hAnsi="Arial" w:cs="Arial"/>
        </w:rPr>
        <w:tab/>
        <w:t>In determining what action, if any, should be taken following a review, the licensing authority must have regard to the principles set out in section 153 of the Act, as well as any relevant representations.</w:t>
      </w:r>
    </w:p>
    <w:p w14:paraId="496EAB9B" w14:textId="77777777" w:rsidR="005C35A1" w:rsidRPr="00816AE9" w:rsidRDefault="005C35A1" w:rsidP="00E612FA">
      <w:pPr>
        <w:ind w:left="720" w:hanging="720"/>
        <w:rPr>
          <w:rFonts w:ascii="Arial" w:hAnsi="Arial" w:cs="Arial"/>
        </w:rPr>
      </w:pPr>
      <w:proofErr w:type="gramStart"/>
      <w:r w:rsidRPr="00816AE9">
        <w:rPr>
          <w:rFonts w:ascii="Arial" w:hAnsi="Arial" w:cs="Arial"/>
        </w:rPr>
        <w:t xml:space="preserve">29.8 </w:t>
      </w:r>
      <w:r w:rsidRPr="00816AE9">
        <w:rPr>
          <w:rFonts w:ascii="Arial" w:hAnsi="Arial" w:cs="Arial"/>
        </w:rPr>
        <w:tab/>
        <w:t>In particular, the</w:t>
      </w:r>
      <w:proofErr w:type="gramEnd"/>
      <w:r w:rsidRPr="00816AE9">
        <w:rPr>
          <w:rFonts w:ascii="Arial" w:hAnsi="Arial" w:cs="Arial"/>
        </w:rPr>
        <w:t xml:space="preserve"> licensing authority may also initiate a review of a premises licence on the grounds that a premises licence holder has not provided facilities for gambling at the premises. This is to prevent people from applying for licences in a speculative manner without intending to use them.</w:t>
      </w:r>
    </w:p>
    <w:p w14:paraId="45B02ECD" w14:textId="77777777" w:rsidR="005C35A1" w:rsidRPr="00816AE9" w:rsidRDefault="005C35A1" w:rsidP="00E612FA">
      <w:pPr>
        <w:ind w:left="720" w:hanging="720"/>
        <w:rPr>
          <w:rFonts w:ascii="Arial" w:hAnsi="Arial" w:cs="Arial"/>
        </w:rPr>
      </w:pPr>
      <w:r w:rsidRPr="00816AE9">
        <w:rPr>
          <w:rFonts w:ascii="Arial" w:hAnsi="Arial" w:cs="Arial"/>
        </w:rPr>
        <w:t xml:space="preserve">29.9 </w:t>
      </w:r>
      <w:r w:rsidRPr="00816AE9">
        <w:rPr>
          <w:rFonts w:ascii="Arial" w:hAnsi="Arial" w:cs="Arial"/>
        </w:rPr>
        <w:tab/>
        <w:t>Once the review has been completed, the licensing authority must, as soon as possible, notify its decision to:</w:t>
      </w:r>
    </w:p>
    <w:p w14:paraId="13004851" w14:textId="77777777" w:rsidR="005C35A1" w:rsidRPr="00816AE9" w:rsidRDefault="005C35A1" w:rsidP="00E612FA">
      <w:pPr>
        <w:ind w:firstLine="360"/>
        <w:rPr>
          <w:rFonts w:ascii="Arial" w:hAnsi="Arial" w:cs="Arial"/>
        </w:rPr>
      </w:pPr>
      <w:r w:rsidRPr="00816AE9">
        <w:rPr>
          <w:rFonts w:ascii="Arial" w:hAnsi="Arial" w:cs="Arial"/>
        </w:rPr>
        <w:t>-</w:t>
      </w:r>
      <w:r w:rsidRPr="00816AE9">
        <w:rPr>
          <w:rFonts w:ascii="Arial" w:hAnsi="Arial" w:cs="Arial"/>
        </w:rPr>
        <w:tab/>
        <w:t>the licence holder</w:t>
      </w:r>
    </w:p>
    <w:p w14:paraId="0CE2F6BD" w14:textId="77777777" w:rsidR="005C35A1" w:rsidRPr="00816AE9" w:rsidRDefault="005C35A1" w:rsidP="00E612FA">
      <w:pPr>
        <w:numPr>
          <w:ilvl w:val="0"/>
          <w:numId w:val="23"/>
        </w:numPr>
        <w:spacing w:after="0" w:line="240" w:lineRule="auto"/>
        <w:rPr>
          <w:rFonts w:ascii="Arial" w:hAnsi="Arial" w:cs="Arial"/>
        </w:rPr>
      </w:pPr>
      <w:r w:rsidRPr="00816AE9">
        <w:rPr>
          <w:rFonts w:ascii="Arial" w:hAnsi="Arial" w:cs="Arial"/>
        </w:rPr>
        <w:t>the applicant for review (if any)</w:t>
      </w:r>
    </w:p>
    <w:p w14:paraId="7A2063AF" w14:textId="77777777" w:rsidR="005C35A1" w:rsidRPr="00816AE9" w:rsidRDefault="005C35A1" w:rsidP="00E612FA">
      <w:pPr>
        <w:numPr>
          <w:ilvl w:val="0"/>
          <w:numId w:val="23"/>
        </w:numPr>
        <w:spacing w:after="0" w:line="240" w:lineRule="auto"/>
        <w:rPr>
          <w:rFonts w:ascii="Arial" w:hAnsi="Arial" w:cs="Arial"/>
        </w:rPr>
      </w:pPr>
      <w:r w:rsidRPr="00816AE9">
        <w:rPr>
          <w:rFonts w:ascii="Arial" w:hAnsi="Arial" w:cs="Arial"/>
        </w:rPr>
        <w:t>the Commission</w:t>
      </w:r>
    </w:p>
    <w:p w14:paraId="479D252A" w14:textId="77777777" w:rsidR="005C35A1" w:rsidRPr="00816AE9" w:rsidRDefault="005C35A1" w:rsidP="00E612FA">
      <w:pPr>
        <w:numPr>
          <w:ilvl w:val="0"/>
          <w:numId w:val="23"/>
        </w:numPr>
        <w:spacing w:after="0" w:line="240" w:lineRule="auto"/>
        <w:rPr>
          <w:rFonts w:ascii="Arial" w:hAnsi="Arial" w:cs="Arial"/>
        </w:rPr>
      </w:pPr>
      <w:r w:rsidRPr="00816AE9">
        <w:rPr>
          <w:rFonts w:ascii="Arial" w:hAnsi="Arial" w:cs="Arial"/>
        </w:rPr>
        <w:t>any person who made representations</w:t>
      </w:r>
    </w:p>
    <w:p w14:paraId="72A78802" w14:textId="77777777" w:rsidR="005C35A1" w:rsidRPr="00816AE9" w:rsidRDefault="005C35A1" w:rsidP="00E612FA">
      <w:pPr>
        <w:numPr>
          <w:ilvl w:val="0"/>
          <w:numId w:val="23"/>
        </w:numPr>
        <w:spacing w:after="0" w:line="240" w:lineRule="auto"/>
        <w:rPr>
          <w:rFonts w:ascii="Arial" w:hAnsi="Arial" w:cs="Arial"/>
        </w:rPr>
      </w:pPr>
      <w:r w:rsidRPr="00816AE9">
        <w:rPr>
          <w:rFonts w:ascii="Arial" w:hAnsi="Arial" w:cs="Arial"/>
        </w:rPr>
        <w:t>the chief officer of police or chief constable; and</w:t>
      </w:r>
    </w:p>
    <w:p w14:paraId="774C8BB5" w14:textId="055B53A0" w:rsidR="005C35A1" w:rsidRPr="00816AE9" w:rsidRDefault="005C35A1" w:rsidP="007B7A61">
      <w:pPr>
        <w:pStyle w:val="Heading2"/>
      </w:pPr>
      <w:r w:rsidRPr="00816AE9">
        <w:t>Her Majesty’s Commissioners for Revenue and Customs</w:t>
      </w:r>
      <w:r w:rsidRPr="007B7A61">
        <w:rPr>
          <w:szCs w:val="22"/>
        </w:rPr>
        <w:br w:type="page"/>
      </w:r>
      <w:r w:rsidRPr="00816AE9">
        <w:lastRenderedPageBreak/>
        <w:t>PART C - Permits /Temporary &amp; Occasional Use Notice</w:t>
      </w:r>
    </w:p>
    <w:p w14:paraId="4E39C438" w14:textId="77777777" w:rsidR="005C35A1" w:rsidRPr="00816AE9" w:rsidRDefault="005C35A1" w:rsidP="00E612FA">
      <w:pPr>
        <w:pStyle w:val="Heading3"/>
      </w:pPr>
      <w:r w:rsidRPr="00816AE9">
        <w:t xml:space="preserve">30. </w:t>
      </w:r>
      <w:r w:rsidRPr="00816AE9">
        <w:tab/>
        <w:t>Unlicensed family Entertainment Centres (UFEC)</w:t>
      </w:r>
    </w:p>
    <w:p w14:paraId="6611269D" w14:textId="77777777" w:rsidR="005C35A1" w:rsidRPr="00816AE9" w:rsidRDefault="005C35A1" w:rsidP="00E612FA">
      <w:pPr>
        <w:ind w:left="720" w:hanging="720"/>
        <w:rPr>
          <w:rFonts w:ascii="Arial" w:hAnsi="Arial" w:cs="Arial"/>
          <w:bCs/>
        </w:rPr>
      </w:pPr>
      <w:r w:rsidRPr="00816AE9">
        <w:rPr>
          <w:rFonts w:ascii="Arial" w:hAnsi="Arial" w:cs="Arial"/>
          <w:bCs/>
        </w:rPr>
        <w:t xml:space="preserve">30.1 </w:t>
      </w:r>
      <w:r w:rsidRPr="00816AE9">
        <w:rPr>
          <w:rFonts w:ascii="Arial" w:hAnsi="Arial" w:cs="Arial"/>
          <w:bCs/>
        </w:rPr>
        <w:tab/>
        <w:t>Where a premises does not hold a premises licence the operator may apply for a permit. The applicant must show the premises will be wholly or mainly used for the provision of gaming machines for use.</w:t>
      </w:r>
    </w:p>
    <w:p w14:paraId="093A7EB9" w14:textId="77777777" w:rsidR="005C35A1" w:rsidRPr="00816AE9" w:rsidRDefault="005C35A1" w:rsidP="00E612FA">
      <w:pPr>
        <w:ind w:left="720" w:hanging="720"/>
        <w:rPr>
          <w:rFonts w:ascii="Arial" w:hAnsi="Arial" w:cs="Arial"/>
          <w:bCs/>
        </w:rPr>
      </w:pPr>
      <w:r w:rsidRPr="00816AE9">
        <w:rPr>
          <w:rFonts w:ascii="Arial" w:hAnsi="Arial" w:cs="Arial"/>
          <w:bCs/>
        </w:rPr>
        <w:t>30.2</w:t>
      </w:r>
      <w:r w:rsidRPr="00816AE9">
        <w:rPr>
          <w:rFonts w:ascii="Arial" w:hAnsi="Arial" w:cs="Arial"/>
          <w:bCs/>
        </w:rPr>
        <w:tab/>
        <w:t xml:space="preserve"> The licensing authority shall have regard to the guidance by the Gambling Commission in respect of permits for unlicensed FECs.</w:t>
      </w:r>
    </w:p>
    <w:p w14:paraId="6BED716C" w14:textId="77777777" w:rsidR="005C35A1" w:rsidRPr="00816AE9" w:rsidRDefault="005C35A1" w:rsidP="00E612FA">
      <w:pPr>
        <w:rPr>
          <w:rFonts w:ascii="Arial" w:hAnsi="Arial" w:cs="Arial"/>
          <w:bCs/>
        </w:rPr>
      </w:pPr>
      <w:r w:rsidRPr="00816AE9">
        <w:rPr>
          <w:rFonts w:ascii="Arial" w:hAnsi="Arial" w:cs="Arial"/>
          <w:bCs/>
        </w:rPr>
        <w:t xml:space="preserve">30.3 </w:t>
      </w:r>
      <w:r w:rsidRPr="00816AE9">
        <w:rPr>
          <w:rFonts w:ascii="Arial" w:hAnsi="Arial" w:cs="Arial"/>
          <w:bCs/>
        </w:rPr>
        <w:tab/>
        <w:t>Only category D machines are allowed to be available for use on a permit.</w:t>
      </w:r>
    </w:p>
    <w:p w14:paraId="1E22B956" w14:textId="77777777" w:rsidR="005C35A1" w:rsidRPr="00816AE9" w:rsidRDefault="005C35A1" w:rsidP="00E612FA">
      <w:pPr>
        <w:ind w:left="720" w:hanging="720"/>
        <w:rPr>
          <w:rFonts w:ascii="Arial" w:hAnsi="Arial" w:cs="Arial"/>
          <w:bCs/>
        </w:rPr>
      </w:pPr>
      <w:r w:rsidRPr="00816AE9">
        <w:rPr>
          <w:rFonts w:ascii="Arial" w:hAnsi="Arial" w:cs="Arial"/>
          <w:bCs/>
        </w:rPr>
        <w:t xml:space="preserve">30.4 </w:t>
      </w:r>
      <w:r w:rsidRPr="00816AE9">
        <w:rPr>
          <w:rFonts w:ascii="Arial" w:hAnsi="Arial" w:cs="Arial"/>
          <w:bCs/>
        </w:rPr>
        <w:tab/>
        <w:t>The Chief Officer of Police will be consulted on the receipt of an application for a permit.</w:t>
      </w:r>
    </w:p>
    <w:p w14:paraId="15D49DE2" w14:textId="77777777" w:rsidR="005C35A1" w:rsidRPr="00816AE9" w:rsidRDefault="005C35A1" w:rsidP="00E612FA">
      <w:pPr>
        <w:rPr>
          <w:rFonts w:ascii="Arial" w:hAnsi="Arial" w:cs="Arial"/>
          <w:bCs/>
        </w:rPr>
      </w:pPr>
      <w:r w:rsidRPr="00816AE9">
        <w:rPr>
          <w:rFonts w:ascii="Arial" w:hAnsi="Arial" w:cs="Arial"/>
          <w:bCs/>
        </w:rPr>
        <w:t xml:space="preserve">30.5 </w:t>
      </w:r>
      <w:r w:rsidRPr="00816AE9">
        <w:rPr>
          <w:rFonts w:ascii="Arial" w:hAnsi="Arial" w:cs="Arial"/>
          <w:bCs/>
        </w:rPr>
        <w:tab/>
        <w:t>Before being granted a permit the applicant will need to demonstrate:</w:t>
      </w:r>
    </w:p>
    <w:p w14:paraId="279C2133" w14:textId="77777777" w:rsidR="005C35A1" w:rsidRPr="00816AE9" w:rsidRDefault="005C35A1" w:rsidP="00E612FA">
      <w:pPr>
        <w:numPr>
          <w:ilvl w:val="0"/>
          <w:numId w:val="20"/>
        </w:numPr>
        <w:spacing w:after="0" w:line="240" w:lineRule="auto"/>
        <w:rPr>
          <w:rFonts w:ascii="Arial" w:hAnsi="Arial" w:cs="Arial"/>
          <w:bCs/>
        </w:rPr>
      </w:pPr>
      <w:r w:rsidRPr="00816AE9">
        <w:rPr>
          <w:rFonts w:ascii="Arial" w:hAnsi="Arial" w:cs="Arial"/>
          <w:bCs/>
        </w:rPr>
        <w:t>A full understanding of the maximum stakes and prizes of the gambling that is permissible in unlicensed FECs.</w:t>
      </w:r>
    </w:p>
    <w:p w14:paraId="2BB2784C" w14:textId="77777777" w:rsidR="005C35A1" w:rsidRPr="00816AE9" w:rsidRDefault="005C35A1" w:rsidP="00E612FA">
      <w:pPr>
        <w:numPr>
          <w:ilvl w:val="0"/>
          <w:numId w:val="20"/>
        </w:numPr>
        <w:spacing w:after="0" w:line="240" w:lineRule="auto"/>
        <w:rPr>
          <w:rFonts w:ascii="Arial" w:hAnsi="Arial" w:cs="Arial"/>
          <w:bCs/>
        </w:rPr>
      </w:pPr>
      <w:r w:rsidRPr="00816AE9">
        <w:rPr>
          <w:rFonts w:ascii="Arial" w:hAnsi="Arial" w:cs="Arial"/>
          <w:bCs/>
        </w:rPr>
        <w:t>That they have no relevant convictions as detailed in the Act</w:t>
      </w:r>
    </w:p>
    <w:p w14:paraId="78BDBC1F" w14:textId="77777777" w:rsidR="005C35A1" w:rsidRPr="00816AE9" w:rsidRDefault="005C35A1" w:rsidP="00E612FA">
      <w:pPr>
        <w:numPr>
          <w:ilvl w:val="0"/>
          <w:numId w:val="20"/>
        </w:numPr>
        <w:spacing w:after="0" w:line="240" w:lineRule="auto"/>
        <w:rPr>
          <w:rFonts w:ascii="Arial" w:hAnsi="Arial" w:cs="Arial"/>
          <w:bCs/>
        </w:rPr>
      </w:pPr>
      <w:r w:rsidRPr="00816AE9">
        <w:rPr>
          <w:rFonts w:ascii="Arial" w:hAnsi="Arial" w:cs="Arial"/>
          <w:bCs/>
        </w:rPr>
        <w:t xml:space="preserve">Staff are trained to have a full understanding of the maximum stakes and prizes, and </w:t>
      </w:r>
    </w:p>
    <w:p w14:paraId="21E6DA2A" w14:textId="77777777" w:rsidR="005C35A1" w:rsidRPr="00816AE9" w:rsidRDefault="005C35A1" w:rsidP="00E612FA">
      <w:pPr>
        <w:numPr>
          <w:ilvl w:val="0"/>
          <w:numId w:val="20"/>
        </w:numPr>
        <w:spacing w:after="0" w:line="240" w:lineRule="auto"/>
        <w:rPr>
          <w:rFonts w:ascii="Arial" w:hAnsi="Arial" w:cs="Arial"/>
          <w:bCs/>
        </w:rPr>
      </w:pPr>
      <w:r w:rsidRPr="00816AE9">
        <w:rPr>
          <w:rFonts w:ascii="Arial" w:hAnsi="Arial" w:cs="Arial"/>
          <w:bCs/>
        </w:rPr>
        <w:t>How they will deal with children protection issues.</w:t>
      </w:r>
    </w:p>
    <w:p w14:paraId="77AB5A4F" w14:textId="77777777" w:rsidR="005C35A1" w:rsidRPr="00816AE9" w:rsidRDefault="005C35A1" w:rsidP="007B7A61">
      <w:pPr>
        <w:spacing w:before="240"/>
        <w:ind w:left="720" w:hanging="720"/>
        <w:rPr>
          <w:rFonts w:ascii="Arial" w:hAnsi="Arial" w:cs="Arial"/>
          <w:bCs/>
        </w:rPr>
      </w:pPr>
      <w:r w:rsidRPr="00816AE9">
        <w:rPr>
          <w:rFonts w:ascii="Arial" w:hAnsi="Arial" w:cs="Arial"/>
          <w:bCs/>
        </w:rPr>
        <w:t xml:space="preserve">30.6 </w:t>
      </w:r>
      <w:r w:rsidRPr="00816AE9">
        <w:rPr>
          <w:rFonts w:ascii="Arial" w:hAnsi="Arial" w:cs="Arial"/>
          <w:bCs/>
        </w:rPr>
        <w:tab/>
        <w:t>Given that the premises will particularly appeal to children and young persons, in considering applications, the licensing authority will give weight to child protection issues.</w:t>
      </w:r>
    </w:p>
    <w:p w14:paraId="3E00AE2B" w14:textId="77777777" w:rsidR="005C35A1" w:rsidRPr="00816AE9" w:rsidRDefault="005C35A1" w:rsidP="00E612FA">
      <w:pPr>
        <w:ind w:left="720" w:hanging="720"/>
        <w:rPr>
          <w:rFonts w:ascii="Arial" w:hAnsi="Arial" w:cs="Arial"/>
          <w:bCs/>
        </w:rPr>
      </w:pPr>
      <w:r w:rsidRPr="00816AE9">
        <w:rPr>
          <w:rFonts w:ascii="Arial" w:hAnsi="Arial" w:cs="Arial"/>
          <w:bCs/>
        </w:rPr>
        <w:t xml:space="preserve">30.7 </w:t>
      </w:r>
      <w:r w:rsidRPr="00816AE9">
        <w:rPr>
          <w:rFonts w:ascii="Arial" w:hAnsi="Arial" w:cs="Arial"/>
          <w:bCs/>
        </w:rPr>
        <w:tab/>
        <w:t>Consideration of the suitability of applicants for this type of permit will follow the guidance issued by the Gambling Commission.</w:t>
      </w:r>
    </w:p>
    <w:p w14:paraId="4E7546B8" w14:textId="77777777" w:rsidR="005C35A1" w:rsidRPr="00816AE9" w:rsidRDefault="005C35A1" w:rsidP="00E612FA">
      <w:pPr>
        <w:rPr>
          <w:rFonts w:ascii="Arial" w:hAnsi="Arial" w:cs="Arial"/>
          <w:bCs/>
        </w:rPr>
      </w:pPr>
      <w:r w:rsidRPr="00816AE9">
        <w:rPr>
          <w:rFonts w:ascii="Arial" w:hAnsi="Arial" w:cs="Arial"/>
          <w:bCs/>
        </w:rPr>
        <w:t xml:space="preserve">30.8 </w:t>
      </w:r>
      <w:r w:rsidRPr="00816AE9">
        <w:rPr>
          <w:rFonts w:ascii="Arial" w:hAnsi="Arial" w:cs="Arial"/>
          <w:bCs/>
        </w:rPr>
        <w:tab/>
        <w:t>The Council cannot attach conditions to this type of permit.</w:t>
      </w:r>
    </w:p>
    <w:p w14:paraId="6529B482" w14:textId="77777777" w:rsidR="005C35A1" w:rsidRPr="00816AE9" w:rsidRDefault="005C35A1" w:rsidP="00E612FA">
      <w:pPr>
        <w:rPr>
          <w:rFonts w:ascii="Arial" w:hAnsi="Arial" w:cs="Arial"/>
          <w:bCs/>
        </w:rPr>
      </w:pPr>
      <w:r w:rsidRPr="00816AE9">
        <w:rPr>
          <w:rFonts w:ascii="Arial" w:hAnsi="Arial" w:cs="Arial"/>
          <w:bCs/>
        </w:rPr>
        <w:t xml:space="preserve">30.9 </w:t>
      </w:r>
      <w:r w:rsidRPr="00816AE9">
        <w:rPr>
          <w:rFonts w:ascii="Arial" w:hAnsi="Arial" w:cs="Arial"/>
          <w:bCs/>
        </w:rPr>
        <w:tab/>
        <w:t xml:space="preserve">Once granted the permit last for 10 </w:t>
      </w:r>
      <w:proofErr w:type="gramStart"/>
      <w:r w:rsidRPr="00816AE9">
        <w:rPr>
          <w:rFonts w:ascii="Arial" w:hAnsi="Arial" w:cs="Arial"/>
          <w:bCs/>
        </w:rPr>
        <w:t>years, unless</w:t>
      </w:r>
      <w:proofErr w:type="gramEnd"/>
      <w:r w:rsidRPr="00816AE9">
        <w:rPr>
          <w:rFonts w:ascii="Arial" w:hAnsi="Arial" w:cs="Arial"/>
          <w:bCs/>
        </w:rPr>
        <w:t xml:space="preserve"> it is surrendered or forfeited.</w:t>
      </w:r>
    </w:p>
    <w:p w14:paraId="46EBE8E4" w14:textId="77777777" w:rsidR="005C35A1" w:rsidRPr="00816AE9" w:rsidRDefault="005C35A1" w:rsidP="00E612FA">
      <w:pPr>
        <w:ind w:left="720" w:hanging="720"/>
        <w:rPr>
          <w:rFonts w:ascii="Arial" w:hAnsi="Arial" w:cs="Arial"/>
          <w:bCs/>
        </w:rPr>
      </w:pPr>
      <w:r w:rsidRPr="00816AE9">
        <w:rPr>
          <w:rFonts w:ascii="Arial" w:hAnsi="Arial" w:cs="Arial"/>
          <w:bCs/>
        </w:rPr>
        <w:t>30.10</w:t>
      </w:r>
      <w:r w:rsidRPr="00816AE9">
        <w:rPr>
          <w:rFonts w:ascii="Arial" w:hAnsi="Arial" w:cs="Arial"/>
          <w:bCs/>
        </w:rPr>
        <w:tab/>
      </w:r>
      <w:r w:rsidRPr="00816AE9">
        <w:rPr>
          <w:rFonts w:ascii="Arial" w:hAnsi="Arial" w:cs="Arial"/>
          <w:b/>
          <w:bCs/>
        </w:rPr>
        <w:t xml:space="preserve"> Statement of Principles:</w:t>
      </w:r>
      <w:r w:rsidRPr="00816AE9">
        <w:rPr>
          <w:rFonts w:ascii="Arial" w:hAnsi="Arial" w:cs="Arial"/>
          <w:bCs/>
        </w:rPr>
        <w:t xml:space="preserve"> This licensing authority will expect the applicant to show that there are policies and procedures in place to protect children from harm. Harm in this context is not limited to harm from gambling but incudes wider child protection considerations. The efficiency of such policies and procedures will each be considered on their </w:t>
      </w:r>
      <w:proofErr w:type="gramStart"/>
      <w:r w:rsidRPr="00816AE9">
        <w:rPr>
          <w:rFonts w:ascii="Arial" w:hAnsi="Arial" w:cs="Arial"/>
          <w:bCs/>
        </w:rPr>
        <w:t>merits,</w:t>
      </w:r>
      <w:proofErr w:type="gramEnd"/>
      <w:r w:rsidRPr="00816AE9">
        <w:rPr>
          <w:rFonts w:ascii="Arial" w:hAnsi="Arial" w:cs="Arial"/>
          <w:bCs/>
        </w:rPr>
        <w:t xml:space="preserve"> however, they may include appropriate measures / training for staff as regards suspected truant school children on the premises, measures / training covering how staff would deal with unsupervised very young children being on the premises, or children causing perceived problems on / around the premises. This licensing authority will also expect all measures as outlined in (18.5 above) to be fully demonstrated.</w:t>
      </w:r>
    </w:p>
    <w:p w14:paraId="0523B6CE" w14:textId="77777777" w:rsidR="005C35A1" w:rsidRPr="00816AE9" w:rsidRDefault="005C35A1" w:rsidP="00E612FA">
      <w:pPr>
        <w:pStyle w:val="Heading3"/>
      </w:pPr>
      <w:r w:rsidRPr="00816AE9">
        <w:t xml:space="preserve">31. </w:t>
      </w:r>
      <w:r w:rsidRPr="00816AE9">
        <w:tab/>
        <w:t>Clubs &amp; Premises with an alcohol licence</w:t>
      </w:r>
    </w:p>
    <w:p w14:paraId="1F3D9E8D" w14:textId="77777777" w:rsidR="005C35A1" w:rsidRPr="00816AE9" w:rsidRDefault="005C35A1" w:rsidP="00E612FA">
      <w:pPr>
        <w:ind w:left="720" w:hanging="720"/>
        <w:rPr>
          <w:rFonts w:ascii="Arial" w:hAnsi="Arial" w:cs="Arial"/>
          <w:bCs/>
        </w:rPr>
      </w:pPr>
      <w:r w:rsidRPr="00816AE9">
        <w:rPr>
          <w:rFonts w:ascii="Arial" w:hAnsi="Arial" w:cs="Arial"/>
          <w:bCs/>
        </w:rPr>
        <w:t xml:space="preserve">31.1 </w:t>
      </w:r>
      <w:r w:rsidRPr="00816AE9">
        <w:rPr>
          <w:rFonts w:ascii="Arial" w:hAnsi="Arial" w:cs="Arial"/>
          <w:bCs/>
        </w:rPr>
        <w:tab/>
        <w:t xml:space="preserve">It is an offence to provide gambling facilities without the relevant operating licence and premises licence unless the activity is subject to an exception.  Part 12 of the Act provides that, in clubs and premises with an alcohol licence, certain gaming (including poker) is exempt, subject to stakes and prize limitations or, if appropriate permissions are held, then there can be unlimited stakes and prizes.  </w:t>
      </w:r>
    </w:p>
    <w:p w14:paraId="65521B48" w14:textId="77777777" w:rsidR="005C35A1" w:rsidRPr="00816AE9" w:rsidRDefault="005C35A1" w:rsidP="00E612FA">
      <w:pPr>
        <w:ind w:left="720" w:hanging="720"/>
        <w:rPr>
          <w:rFonts w:ascii="Arial" w:hAnsi="Arial" w:cs="Arial"/>
          <w:bCs/>
        </w:rPr>
      </w:pPr>
      <w:r w:rsidRPr="00816AE9">
        <w:rPr>
          <w:rFonts w:ascii="Arial" w:hAnsi="Arial" w:cs="Arial"/>
          <w:bCs/>
        </w:rPr>
        <w:t xml:space="preserve">31.2 </w:t>
      </w:r>
      <w:r w:rsidRPr="00816AE9">
        <w:rPr>
          <w:rFonts w:ascii="Arial" w:hAnsi="Arial" w:cs="Arial"/>
          <w:bCs/>
        </w:rPr>
        <w:tab/>
        <w:t xml:space="preserve">Gaming of this type is usually provided in clubs and premises with an alcohol licence and is subject to specific conditions and codes of practice.  </w:t>
      </w:r>
      <w:r w:rsidRPr="00816AE9">
        <w:rPr>
          <w:rFonts w:ascii="Arial" w:hAnsi="Arial" w:cs="Arial"/>
          <w:shd w:val="clear" w:color="auto" w:fill="FFFFFF"/>
        </w:rPr>
        <w:t xml:space="preserve">S.279-284 of the Act only applies to premises in respect of which an on sales/supply -premises alcohol licence is held.  It is important to remember that gambling must remain ancillary to the main purpose of the </w:t>
      </w:r>
      <w:r w:rsidRPr="00816AE9">
        <w:rPr>
          <w:rFonts w:ascii="Arial" w:hAnsi="Arial" w:cs="Arial"/>
          <w:shd w:val="clear" w:color="auto" w:fill="FFFFFF"/>
        </w:rPr>
        <w:lastRenderedPageBreak/>
        <w:t>premises and the exemptions and permits are reliant on the premises holding a valid alcohol licence.</w:t>
      </w:r>
    </w:p>
    <w:p w14:paraId="469DA415" w14:textId="77777777" w:rsidR="005C35A1" w:rsidRPr="00816AE9" w:rsidRDefault="005C35A1" w:rsidP="00E612FA">
      <w:pPr>
        <w:ind w:left="720" w:hanging="720"/>
        <w:rPr>
          <w:rFonts w:ascii="Arial" w:hAnsi="Arial" w:cs="Arial"/>
          <w:bCs/>
        </w:rPr>
      </w:pPr>
      <w:r w:rsidRPr="00816AE9">
        <w:rPr>
          <w:rFonts w:ascii="Arial" w:hAnsi="Arial" w:cs="Arial"/>
          <w:bCs/>
        </w:rPr>
        <w:t xml:space="preserve">31.3 </w:t>
      </w:r>
      <w:r w:rsidRPr="00816AE9">
        <w:rPr>
          <w:rFonts w:ascii="Arial" w:hAnsi="Arial" w:cs="Arial"/>
          <w:bCs/>
        </w:rPr>
        <w:tab/>
        <w:t xml:space="preserve">More information regarding gaming machine entitlements for premises with an alcohol licence can be found on the </w:t>
      </w:r>
      <w:hyperlink r:id="rId24" w:anchor="club-gaming-and-machine-permits" w:history="1">
        <w:r w:rsidRPr="00816AE9">
          <w:rPr>
            <w:rStyle w:val="Hyperlink"/>
            <w:rFonts w:ascii="Arial" w:hAnsi="Arial" w:cs="Arial"/>
            <w:bCs/>
          </w:rPr>
          <w:t>Gambling Commission</w:t>
        </w:r>
      </w:hyperlink>
      <w:r w:rsidRPr="00816AE9">
        <w:rPr>
          <w:rFonts w:ascii="Arial" w:hAnsi="Arial" w:cs="Arial"/>
          <w:bCs/>
        </w:rPr>
        <w:t xml:space="preserve"> website. </w:t>
      </w:r>
    </w:p>
    <w:p w14:paraId="009F28E4" w14:textId="77777777" w:rsidR="005C35A1" w:rsidRPr="00816AE9" w:rsidRDefault="005C35A1" w:rsidP="00E612FA">
      <w:pPr>
        <w:pStyle w:val="Heading3"/>
      </w:pPr>
      <w:r w:rsidRPr="00816AE9">
        <w:t xml:space="preserve">32. </w:t>
      </w:r>
      <w:r w:rsidRPr="00816AE9">
        <w:tab/>
        <w:t>Removal of exemption for alcohol licensed premises</w:t>
      </w:r>
    </w:p>
    <w:p w14:paraId="42E56ECA" w14:textId="77777777" w:rsidR="005C35A1" w:rsidRPr="00816AE9" w:rsidRDefault="005C35A1" w:rsidP="00E612FA">
      <w:pPr>
        <w:shd w:val="clear" w:color="auto" w:fill="FFFFFF"/>
        <w:spacing w:after="450"/>
        <w:ind w:left="720" w:hanging="720"/>
        <w:rPr>
          <w:rFonts w:ascii="Arial" w:hAnsi="Arial" w:cs="Arial"/>
        </w:rPr>
      </w:pPr>
      <w:r w:rsidRPr="00816AE9">
        <w:rPr>
          <w:rFonts w:ascii="Arial" w:hAnsi="Arial" w:cs="Arial"/>
        </w:rPr>
        <w:t xml:space="preserve">32.1 </w:t>
      </w:r>
      <w:r w:rsidRPr="00816AE9">
        <w:rPr>
          <w:rFonts w:ascii="Arial" w:hAnsi="Arial" w:cs="Arial"/>
        </w:rPr>
        <w:tab/>
        <w:t>The Licensing Authority can remove the automatic authorisation for exempt gaming in respect of any particular alcohol licensed premises by making an order under s.284 of the Act (see also </w:t>
      </w:r>
      <w:hyperlink r:id="rId25" w:tooltip="Part 26: Premises licensed to sell alcohol" w:history="1">
        <w:r w:rsidRPr="00816AE9">
          <w:rPr>
            <w:rFonts w:ascii="Arial" w:hAnsi="Arial" w:cs="Arial"/>
            <w:u w:val="single"/>
          </w:rPr>
          <w:t>Part 26</w:t>
        </w:r>
      </w:hyperlink>
      <w:r w:rsidRPr="00816AE9">
        <w:rPr>
          <w:rFonts w:ascii="Arial" w:hAnsi="Arial" w:cs="Arial"/>
        </w:rPr>
        <w:t>). That section provides for the licensing authority to make such an order if:</w:t>
      </w:r>
    </w:p>
    <w:p w14:paraId="76D80FAD" w14:textId="77777777" w:rsidR="005C35A1" w:rsidRPr="00816AE9" w:rsidRDefault="005C35A1" w:rsidP="00E612FA">
      <w:pPr>
        <w:numPr>
          <w:ilvl w:val="0"/>
          <w:numId w:val="27"/>
        </w:numPr>
        <w:shd w:val="clear" w:color="auto" w:fill="FFFFFF"/>
        <w:spacing w:before="100" w:beforeAutospacing="1" w:after="100" w:afterAutospacing="1" w:line="240" w:lineRule="auto"/>
        <w:rPr>
          <w:rFonts w:ascii="Arial" w:hAnsi="Arial" w:cs="Arial"/>
        </w:rPr>
      </w:pPr>
      <w:r w:rsidRPr="00816AE9">
        <w:rPr>
          <w:rFonts w:ascii="Arial" w:hAnsi="Arial" w:cs="Arial"/>
        </w:rPr>
        <w:t>provision of the gaming is not reasonably consistent with the pursuit of the licensing objectives</w:t>
      </w:r>
    </w:p>
    <w:p w14:paraId="59DE46F3" w14:textId="77777777" w:rsidR="005C35A1" w:rsidRPr="00816AE9" w:rsidRDefault="005C35A1" w:rsidP="00E612FA">
      <w:pPr>
        <w:numPr>
          <w:ilvl w:val="0"/>
          <w:numId w:val="27"/>
        </w:numPr>
        <w:shd w:val="clear" w:color="auto" w:fill="FFFFFF"/>
        <w:spacing w:before="100" w:beforeAutospacing="1" w:after="100" w:afterAutospacing="1" w:line="240" w:lineRule="auto"/>
        <w:rPr>
          <w:rFonts w:ascii="Arial" w:hAnsi="Arial" w:cs="Arial"/>
        </w:rPr>
      </w:pPr>
      <w:r w:rsidRPr="00816AE9">
        <w:rPr>
          <w:rFonts w:ascii="Arial" w:hAnsi="Arial" w:cs="Arial"/>
        </w:rPr>
        <w:t xml:space="preserve">gaming has taken place on the premises that breaches a condition of s.279 – for example, the gaming does not abide by the prescribed limits for stakes and prizes, a participation fee is charged for the </w:t>
      </w:r>
      <w:proofErr w:type="gramStart"/>
      <w:r w:rsidRPr="00816AE9">
        <w:rPr>
          <w:rFonts w:ascii="Arial" w:hAnsi="Arial" w:cs="Arial"/>
        </w:rPr>
        <w:t>gaming</w:t>
      </w:r>
      <w:proofErr w:type="gramEnd"/>
      <w:r w:rsidRPr="00816AE9">
        <w:rPr>
          <w:rFonts w:ascii="Arial" w:hAnsi="Arial" w:cs="Arial"/>
        </w:rPr>
        <w:t xml:space="preserve"> or an amount is deducted or levied from sums staked or won</w:t>
      </w:r>
    </w:p>
    <w:p w14:paraId="3F54AFB8" w14:textId="77777777" w:rsidR="005C35A1" w:rsidRPr="00816AE9" w:rsidRDefault="005C35A1" w:rsidP="00E612FA">
      <w:pPr>
        <w:numPr>
          <w:ilvl w:val="0"/>
          <w:numId w:val="27"/>
        </w:numPr>
        <w:shd w:val="clear" w:color="auto" w:fill="FFFFFF"/>
        <w:spacing w:before="100" w:beforeAutospacing="1" w:after="100" w:afterAutospacing="1" w:line="240" w:lineRule="auto"/>
        <w:rPr>
          <w:rFonts w:ascii="Arial" w:hAnsi="Arial" w:cs="Arial"/>
        </w:rPr>
      </w:pPr>
      <w:r w:rsidRPr="00816AE9">
        <w:rPr>
          <w:rFonts w:ascii="Arial" w:hAnsi="Arial" w:cs="Arial"/>
        </w:rPr>
        <w:t>the premises are mainly used for gaming</w:t>
      </w:r>
    </w:p>
    <w:p w14:paraId="2EE5FEB6" w14:textId="77777777" w:rsidR="005C35A1" w:rsidRPr="00816AE9" w:rsidRDefault="005C35A1" w:rsidP="00E612FA">
      <w:pPr>
        <w:numPr>
          <w:ilvl w:val="0"/>
          <w:numId w:val="27"/>
        </w:numPr>
        <w:shd w:val="clear" w:color="auto" w:fill="FFFFFF"/>
        <w:spacing w:before="100" w:beforeAutospacing="1" w:after="100" w:afterAutospacing="1" w:line="240" w:lineRule="auto"/>
        <w:rPr>
          <w:rFonts w:ascii="Arial" w:hAnsi="Arial" w:cs="Arial"/>
        </w:rPr>
      </w:pPr>
      <w:r w:rsidRPr="00816AE9">
        <w:rPr>
          <w:rFonts w:ascii="Arial" w:hAnsi="Arial" w:cs="Arial"/>
        </w:rPr>
        <w:t>an offence under the Act has been committed on the premises.</w:t>
      </w:r>
    </w:p>
    <w:p w14:paraId="48694FED" w14:textId="77777777" w:rsidR="005C35A1" w:rsidRPr="00816AE9" w:rsidRDefault="005C35A1" w:rsidP="00E612FA">
      <w:pPr>
        <w:shd w:val="clear" w:color="auto" w:fill="FFFFFF"/>
        <w:spacing w:after="450"/>
        <w:ind w:left="720" w:hanging="720"/>
        <w:rPr>
          <w:rFonts w:ascii="Arial" w:hAnsi="Arial" w:cs="Arial"/>
        </w:rPr>
      </w:pPr>
      <w:r w:rsidRPr="00816AE9">
        <w:rPr>
          <w:rFonts w:ascii="Arial" w:hAnsi="Arial" w:cs="Arial"/>
        </w:rPr>
        <w:t xml:space="preserve">32.2 </w:t>
      </w:r>
      <w:r w:rsidRPr="00816AE9">
        <w:rPr>
          <w:rFonts w:ascii="Arial" w:hAnsi="Arial" w:cs="Arial"/>
        </w:rPr>
        <w:tab/>
        <w:t>Such an order could be used by the Licensing Authority where, for example, poker is being offered in alcohol licensed premises that consistently breaches the prescribed limits on stakes and prizes, participation fees are being charged for the poker, amounts are deducted from stakes or winnings, or poker (and other gaming) is the main activity offered on the premises.</w:t>
      </w:r>
    </w:p>
    <w:p w14:paraId="3B695FC3" w14:textId="77777777" w:rsidR="005C35A1" w:rsidRPr="00816AE9" w:rsidRDefault="005C35A1" w:rsidP="00E612FA">
      <w:pPr>
        <w:pStyle w:val="Heading3"/>
      </w:pPr>
      <w:r w:rsidRPr="00816AE9">
        <w:t>33.</w:t>
      </w:r>
      <w:r w:rsidRPr="00816AE9">
        <w:tab/>
        <w:t xml:space="preserve"> Alcohol Licensed Premises Gaming Machine Permits</w:t>
      </w:r>
    </w:p>
    <w:p w14:paraId="08D7B2F3" w14:textId="77777777" w:rsidR="005C35A1" w:rsidRPr="00816AE9" w:rsidRDefault="005C35A1" w:rsidP="00E612FA">
      <w:pPr>
        <w:ind w:left="720" w:hanging="720"/>
        <w:rPr>
          <w:rFonts w:ascii="Arial" w:hAnsi="Arial" w:cs="Arial"/>
          <w:bCs/>
        </w:rPr>
      </w:pPr>
      <w:r w:rsidRPr="00816AE9">
        <w:rPr>
          <w:rFonts w:ascii="Arial" w:hAnsi="Arial" w:cs="Arial"/>
          <w:bCs/>
        </w:rPr>
        <w:t xml:space="preserve">33.1 </w:t>
      </w:r>
      <w:r w:rsidRPr="00816AE9">
        <w:rPr>
          <w:rFonts w:ascii="Arial" w:hAnsi="Arial" w:cs="Arial"/>
          <w:bCs/>
        </w:rPr>
        <w:tab/>
        <w:t xml:space="preserve">There is provision in the Act for premises licensed to sell alcohol for consumption on the premises, to automatically have </w:t>
      </w:r>
      <w:proofErr w:type="gramStart"/>
      <w:r w:rsidRPr="00816AE9">
        <w:rPr>
          <w:rFonts w:ascii="Arial" w:hAnsi="Arial" w:cs="Arial"/>
          <w:bCs/>
        </w:rPr>
        <w:t>2 gaming machines,</w:t>
      </w:r>
      <w:proofErr w:type="gramEnd"/>
      <w:r w:rsidRPr="00816AE9">
        <w:rPr>
          <w:rFonts w:ascii="Arial" w:hAnsi="Arial" w:cs="Arial"/>
          <w:bCs/>
        </w:rPr>
        <w:t xml:space="preserve"> of categories C and or D.</w:t>
      </w:r>
    </w:p>
    <w:p w14:paraId="43257385" w14:textId="77777777" w:rsidR="005C35A1" w:rsidRPr="00816AE9" w:rsidRDefault="005C35A1" w:rsidP="00E612FA">
      <w:pPr>
        <w:ind w:left="720" w:hanging="720"/>
        <w:rPr>
          <w:rFonts w:ascii="Arial" w:hAnsi="Arial" w:cs="Arial"/>
          <w:bCs/>
        </w:rPr>
      </w:pPr>
      <w:r w:rsidRPr="00816AE9">
        <w:rPr>
          <w:rFonts w:ascii="Arial" w:hAnsi="Arial" w:cs="Arial"/>
          <w:bCs/>
        </w:rPr>
        <w:t xml:space="preserve">33.2 </w:t>
      </w:r>
      <w:r w:rsidRPr="00816AE9">
        <w:rPr>
          <w:rFonts w:ascii="Arial" w:hAnsi="Arial" w:cs="Arial"/>
          <w:bCs/>
        </w:rPr>
        <w:tab/>
        <w:t xml:space="preserve">These premises merely need to inly notify the licensing authority. The licensing authority can remove the automatic authorisation in respect of any </w:t>
      </w:r>
      <w:proofErr w:type="gramStart"/>
      <w:r w:rsidRPr="00816AE9">
        <w:rPr>
          <w:rFonts w:ascii="Arial" w:hAnsi="Arial" w:cs="Arial"/>
          <w:bCs/>
        </w:rPr>
        <w:t>particular if</w:t>
      </w:r>
      <w:proofErr w:type="gramEnd"/>
      <w:r w:rsidRPr="00816AE9">
        <w:rPr>
          <w:rFonts w:ascii="Arial" w:hAnsi="Arial" w:cs="Arial"/>
          <w:bCs/>
        </w:rPr>
        <w:t>:</w:t>
      </w:r>
    </w:p>
    <w:p w14:paraId="7E6CE989" w14:textId="77777777" w:rsidR="005C35A1" w:rsidRPr="00816AE9" w:rsidRDefault="005C35A1" w:rsidP="00E612FA">
      <w:pPr>
        <w:numPr>
          <w:ilvl w:val="0"/>
          <w:numId w:val="20"/>
        </w:numPr>
        <w:spacing w:after="0" w:line="240" w:lineRule="auto"/>
        <w:rPr>
          <w:rFonts w:ascii="Arial" w:hAnsi="Arial" w:cs="Arial"/>
          <w:bCs/>
        </w:rPr>
      </w:pPr>
      <w:r w:rsidRPr="00816AE9">
        <w:rPr>
          <w:rFonts w:ascii="Arial" w:hAnsi="Arial" w:cs="Arial"/>
          <w:bCs/>
        </w:rPr>
        <w:t>Provision of machine is not reasonably consistent with the pursuit of the licensing objectives.</w:t>
      </w:r>
    </w:p>
    <w:p w14:paraId="334836A4" w14:textId="77777777" w:rsidR="005C35A1" w:rsidRPr="00816AE9" w:rsidRDefault="005C35A1" w:rsidP="00E612FA">
      <w:pPr>
        <w:numPr>
          <w:ilvl w:val="0"/>
          <w:numId w:val="20"/>
        </w:numPr>
        <w:spacing w:after="0" w:line="240" w:lineRule="auto"/>
        <w:rPr>
          <w:rFonts w:ascii="Arial" w:hAnsi="Arial" w:cs="Arial"/>
          <w:bCs/>
        </w:rPr>
      </w:pPr>
      <w:r w:rsidRPr="00816AE9">
        <w:rPr>
          <w:rFonts w:ascii="Arial" w:hAnsi="Arial" w:cs="Arial"/>
          <w:bCs/>
        </w:rPr>
        <w:t>Gaming has taken place on the premises that breaches a condition of section 282 of the Gambling Act 2005 (</w:t>
      </w:r>
      <w:proofErr w:type="gramStart"/>
      <w:r w:rsidRPr="00816AE9">
        <w:rPr>
          <w:rFonts w:ascii="Arial" w:hAnsi="Arial" w:cs="Arial"/>
          <w:bCs/>
        </w:rPr>
        <w:t>i.e.</w:t>
      </w:r>
      <w:proofErr w:type="gramEnd"/>
      <w:r w:rsidRPr="00816AE9">
        <w:rPr>
          <w:rFonts w:ascii="Arial" w:hAnsi="Arial" w:cs="Arial"/>
          <w:bCs/>
        </w:rPr>
        <w:t xml:space="preserve"> that written notice has been provided to the licensing authority, that a fee has been provided and that any relevant Code of practice issued by the Gambling Commission about the location and operation of the machine has been complied with).</w:t>
      </w:r>
    </w:p>
    <w:p w14:paraId="7464ED71" w14:textId="77777777" w:rsidR="005C35A1" w:rsidRPr="00816AE9" w:rsidRDefault="005C35A1" w:rsidP="00E612FA">
      <w:pPr>
        <w:numPr>
          <w:ilvl w:val="0"/>
          <w:numId w:val="20"/>
        </w:numPr>
        <w:spacing w:after="0" w:line="240" w:lineRule="auto"/>
        <w:rPr>
          <w:rFonts w:ascii="Arial" w:hAnsi="Arial" w:cs="Arial"/>
          <w:bCs/>
        </w:rPr>
      </w:pPr>
      <w:r w:rsidRPr="00816AE9">
        <w:rPr>
          <w:rFonts w:ascii="Arial" w:hAnsi="Arial" w:cs="Arial"/>
          <w:bCs/>
        </w:rPr>
        <w:t>The premises are mainly used for gambling: or</w:t>
      </w:r>
    </w:p>
    <w:p w14:paraId="5EF60D46" w14:textId="77777777" w:rsidR="005C35A1" w:rsidRPr="00816AE9" w:rsidRDefault="005C35A1" w:rsidP="00E612FA">
      <w:pPr>
        <w:numPr>
          <w:ilvl w:val="0"/>
          <w:numId w:val="20"/>
        </w:numPr>
        <w:spacing w:after="0" w:line="240" w:lineRule="auto"/>
        <w:rPr>
          <w:rFonts w:ascii="Arial" w:hAnsi="Arial" w:cs="Arial"/>
          <w:bCs/>
          <w:i/>
        </w:rPr>
      </w:pPr>
      <w:r w:rsidRPr="00816AE9">
        <w:rPr>
          <w:rFonts w:ascii="Arial" w:hAnsi="Arial" w:cs="Arial"/>
          <w:bCs/>
        </w:rPr>
        <w:t xml:space="preserve">An offence under the Gambling Act has been committed, and </w:t>
      </w:r>
      <w:r w:rsidRPr="00816AE9">
        <w:rPr>
          <w:rFonts w:ascii="Arial" w:hAnsi="Arial" w:cs="Arial"/>
          <w:bCs/>
          <w:i/>
        </w:rPr>
        <w:t>“such matters as they think relevant”.</w:t>
      </w:r>
    </w:p>
    <w:p w14:paraId="530B7B53" w14:textId="77777777" w:rsidR="005C35A1" w:rsidRPr="00816AE9" w:rsidRDefault="005C35A1" w:rsidP="00E612FA">
      <w:pPr>
        <w:pStyle w:val="Heading3"/>
      </w:pPr>
      <w:r w:rsidRPr="00816AE9">
        <w:t xml:space="preserve">34. </w:t>
      </w:r>
      <w:r w:rsidRPr="00816AE9">
        <w:tab/>
        <w:t>Permit; 3 or More Machines</w:t>
      </w:r>
    </w:p>
    <w:p w14:paraId="27D430E5" w14:textId="77777777" w:rsidR="005C35A1" w:rsidRPr="00816AE9" w:rsidRDefault="005C35A1" w:rsidP="00E612FA">
      <w:pPr>
        <w:ind w:left="720" w:hanging="720"/>
        <w:rPr>
          <w:rFonts w:ascii="Arial" w:hAnsi="Arial" w:cs="Arial"/>
          <w:bCs/>
        </w:rPr>
      </w:pPr>
      <w:r w:rsidRPr="00816AE9">
        <w:rPr>
          <w:rFonts w:ascii="Arial" w:hAnsi="Arial" w:cs="Arial"/>
          <w:bCs/>
        </w:rPr>
        <w:t>34.1</w:t>
      </w:r>
      <w:r w:rsidRPr="00816AE9">
        <w:rPr>
          <w:rFonts w:ascii="Arial" w:hAnsi="Arial" w:cs="Arial"/>
          <w:bCs/>
        </w:rPr>
        <w:tab/>
        <w:t xml:space="preserve"> If a premises wishes to have more than 2 machines, then it needs to apply for permit and the licensing authority must consider that application based upon the licensing objectives, any guidance issued by the Gambling Commission issued under section 25 of the Gambling Act 2005, and “such matters as they think relevant”.</w:t>
      </w:r>
    </w:p>
    <w:p w14:paraId="358E76C1" w14:textId="77777777" w:rsidR="005C35A1" w:rsidRPr="00816AE9" w:rsidRDefault="005C35A1" w:rsidP="00E612FA">
      <w:pPr>
        <w:ind w:left="720" w:hanging="720"/>
        <w:rPr>
          <w:rFonts w:ascii="Arial" w:hAnsi="Arial" w:cs="Arial"/>
          <w:bCs/>
        </w:rPr>
      </w:pPr>
      <w:r w:rsidRPr="00816AE9">
        <w:rPr>
          <w:rFonts w:ascii="Arial" w:hAnsi="Arial" w:cs="Arial"/>
          <w:bCs/>
        </w:rPr>
        <w:lastRenderedPageBreak/>
        <w:t xml:space="preserve">34.2 </w:t>
      </w:r>
      <w:r w:rsidRPr="00816AE9">
        <w:rPr>
          <w:rFonts w:ascii="Arial" w:hAnsi="Arial" w:cs="Arial"/>
          <w:bCs/>
        </w:rPr>
        <w:tab/>
        <w:t xml:space="preserve">The licensing authority considers that </w:t>
      </w:r>
      <w:r w:rsidRPr="00816AE9">
        <w:rPr>
          <w:rFonts w:ascii="Arial" w:hAnsi="Arial" w:cs="Arial"/>
          <w:bCs/>
          <w:i/>
        </w:rPr>
        <w:t>“such matters”</w:t>
      </w:r>
      <w:r w:rsidRPr="00816AE9">
        <w:rPr>
          <w:rFonts w:ascii="Arial" w:hAnsi="Arial" w:cs="Arial"/>
          <w:bCs/>
        </w:rPr>
        <w:t xml:space="preserve"> will be decided on a </w:t>
      </w:r>
      <w:proofErr w:type="gramStart"/>
      <w:r w:rsidRPr="00816AE9">
        <w:rPr>
          <w:rFonts w:ascii="Arial" w:hAnsi="Arial" w:cs="Arial"/>
          <w:bCs/>
        </w:rPr>
        <w:t>case by case</w:t>
      </w:r>
      <w:proofErr w:type="gramEnd"/>
      <w:r w:rsidRPr="00816AE9">
        <w:rPr>
          <w:rFonts w:ascii="Arial" w:hAnsi="Arial" w:cs="Arial"/>
          <w:bCs/>
        </w:rPr>
        <w:t xml:space="preserve"> basis but generally there will be regard to the need to protect children and vulnerable persons from being harmed or exploited by gambling and will expect the applicant to satisfy the authority that there will be sufficient measures to ensure that under 18 year olds do not have access to the adult only gaming machines.</w:t>
      </w:r>
    </w:p>
    <w:p w14:paraId="38F243DD" w14:textId="0F7B70BB" w:rsidR="005C35A1" w:rsidRPr="00816AE9" w:rsidRDefault="005C35A1" w:rsidP="00E612FA">
      <w:pPr>
        <w:rPr>
          <w:rFonts w:ascii="Arial" w:hAnsi="Arial" w:cs="Arial"/>
          <w:bCs/>
        </w:rPr>
      </w:pPr>
      <w:r w:rsidRPr="00816AE9">
        <w:rPr>
          <w:rFonts w:ascii="Arial" w:hAnsi="Arial" w:cs="Arial"/>
          <w:bCs/>
        </w:rPr>
        <w:t xml:space="preserve">34.3 </w:t>
      </w:r>
      <w:r w:rsidRPr="00816AE9">
        <w:rPr>
          <w:rFonts w:ascii="Arial" w:hAnsi="Arial" w:cs="Arial"/>
          <w:bCs/>
        </w:rPr>
        <w:tab/>
        <w:t>Measures that will satisfy the authority that there will be no access may include:</w:t>
      </w:r>
    </w:p>
    <w:p w14:paraId="412244EF" w14:textId="77777777" w:rsidR="005C35A1" w:rsidRPr="00816AE9" w:rsidRDefault="005C35A1" w:rsidP="00E612FA">
      <w:pPr>
        <w:numPr>
          <w:ilvl w:val="0"/>
          <w:numId w:val="20"/>
        </w:numPr>
        <w:spacing w:after="0" w:line="240" w:lineRule="auto"/>
        <w:rPr>
          <w:rFonts w:ascii="Arial" w:hAnsi="Arial" w:cs="Arial"/>
          <w:bCs/>
          <w:i/>
        </w:rPr>
      </w:pPr>
      <w:r w:rsidRPr="00816AE9">
        <w:rPr>
          <w:rFonts w:ascii="Arial" w:hAnsi="Arial" w:cs="Arial"/>
          <w:bCs/>
        </w:rPr>
        <w:t>The adult machines being in sight of the bar, or in the sight of staff who will monitor that the machines are not being used by those under 18.</w:t>
      </w:r>
    </w:p>
    <w:p w14:paraId="5ABB61E2" w14:textId="77777777" w:rsidR="005C35A1" w:rsidRPr="00816AE9" w:rsidRDefault="005C35A1" w:rsidP="00E612FA">
      <w:pPr>
        <w:numPr>
          <w:ilvl w:val="0"/>
          <w:numId w:val="20"/>
        </w:numPr>
        <w:spacing w:after="0" w:line="240" w:lineRule="auto"/>
        <w:rPr>
          <w:rFonts w:ascii="Arial" w:hAnsi="Arial" w:cs="Arial"/>
          <w:bCs/>
          <w:i/>
        </w:rPr>
      </w:pPr>
      <w:r w:rsidRPr="00816AE9">
        <w:rPr>
          <w:rFonts w:ascii="Arial" w:hAnsi="Arial" w:cs="Arial"/>
          <w:bCs/>
        </w:rPr>
        <w:t>Providing notices and signage.</w:t>
      </w:r>
    </w:p>
    <w:p w14:paraId="607F2BA6" w14:textId="225F52A4" w:rsidR="005C35A1" w:rsidRPr="007B7A61" w:rsidRDefault="005C35A1" w:rsidP="00E612FA">
      <w:pPr>
        <w:numPr>
          <w:ilvl w:val="0"/>
          <w:numId w:val="20"/>
        </w:numPr>
        <w:spacing w:after="0" w:line="240" w:lineRule="auto"/>
        <w:rPr>
          <w:rFonts w:ascii="Arial" w:hAnsi="Arial" w:cs="Arial"/>
          <w:bCs/>
          <w:i/>
        </w:rPr>
      </w:pPr>
      <w:r w:rsidRPr="00816AE9">
        <w:rPr>
          <w:rFonts w:ascii="Arial" w:hAnsi="Arial" w:cs="Arial"/>
          <w:bCs/>
        </w:rPr>
        <w:t xml:space="preserve">Providing information leaflets or helpline numbers for organisations such as </w:t>
      </w:r>
      <w:proofErr w:type="spellStart"/>
      <w:r w:rsidRPr="00816AE9">
        <w:rPr>
          <w:rFonts w:ascii="Arial" w:hAnsi="Arial" w:cs="Arial"/>
          <w:bCs/>
        </w:rPr>
        <w:t>Gamcare</w:t>
      </w:r>
      <w:proofErr w:type="spellEnd"/>
      <w:r w:rsidRPr="00816AE9">
        <w:rPr>
          <w:rFonts w:ascii="Arial" w:hAnsi="Arial" w:cs="Arial"/>
          <w:bCs/>
        </w:rPr>
        <w:t xml:space="preserve"> or gambler Anonymous.  </w:t>
      </w:r>
    </w:p>
    <w:p w14:paraId="09BA5DA5" w14:textId="77777777" w:rsidR="005C35A1" w:rsidRPr="00816AE9" w:rsidRDefault="005C35A1" w:rsidP="007B7A61">
      <w:pPr>
        <w:spacing w:before="240"/>
        <w:rPr>
          <w:rFonts w:ascii="Arial" w:hAnsi="Arial" w:cs="Arial"/>
          <w:bCs/>
        </w:rPr>
      </w:pPr>
      <w:r w:rsidRPr="00816AE9">
        <w:rPr>
          <w:rFonts w:ascii="Arial" w:hAnsi="Arial" w:cs="Arial"/>
          <w:bCs/>
        </w:rPr>
        <w:t xml:space="preserve">34.4 </w:t>
      </w:r>
      <w:r w:rsidRPr="00816AE9">
        <w:rPr>
          <w:rFonts w:ascii="Arial" w:hAnsi="Arial" w:cs="Arial"/>
          <w:bCs/>
        </w:rPr>
        <w:tab/>
        <w:t>This list is not mandatory, nor exhaustive. It is an example of possible measures.</w:t>
      </w:r>
    </w:p>
    <w:p w14:paraId="2110AD5E" w14:textId="77777777" w:rsidR="005C35A1" w:rsidRPr="00816AE9" w:rsidRDefault="005C35A1" w:rsidP="00E612FA">
      <w:pPr>
        <w:ind w:left="720" w:hanging="720"/>
        <w:rPr>
          <w:rFonts w:ascii="Arial" w:hAnsi="Arial" w:cs="Arial"/>
          <w:bCs/>
        </w:rPr>
      </w:pPr>
      <w:r w:rsidRPr="00816AE9">
        <w:rPr>
          <w:rFonts w:ascii="Arial" w:hAnsi="Arial" w:cs="Arial"/>
          <w:bCs/>
        </w:rPr>
        <w:t xml:space="preserve">34.5 </w:t>
      </w:r>
      <w:r w:rsidRPr="00816AE9">
        <w:rPr>
          <w:rFonts w:ascii="Arial" w:hAnsi="Arial" w:cs="Arial"/>
          <w:bCs/>
        </w:rPr>
        <w:tab/>
        <w:t xml:space="preserve">An alcohol licensed premises may apply for a licence for their non-alcohol licensed areas. Such an application would need to be for an </w:t>
      </w:r>
      <w:proofErr w:type="gramStart"/>
      <w:r w:rsidRPr="00816AE9">
        <w:rPr>
          <w:rFonts w:ascii="Arial" w:hAnsi="Arial" w:cs="Arial"/>
          <w:bCs/>
        </w:rPr>
        <w:t>Adult</w:t>
      </w:r>
      <w:proofErr w:type="gramEnd"/>
      <w:r w:rsidRPr="00816AE9">
        <w:rPr>
          <w:rFonts w:ascii="Arial" w:hAnsi="Arial" w:cs="Arial"/>
          <w:bCs/>
        </w:rPr>
        <w:t xml:space="preserve"> gaming Centre premises licence.</w:t>
      </w:r>
    </w:p>
    <w:p w14:paraId="4827730B" w14:textId="77777777" w:rsidR="005C35A1" w:rsidRPr="00816AE9" w:rsidRDefault="005C35A1" w:rsidP="00E612FA">
      <w:pPr>
        <w:ind w:left="720" w:hanging="720"/>
        <w:rPr>
          <w:rFonts w:ascii="Arial" w:hAnsi="Arial" w:cs="Arial"/>
          <w:bCs/>
        </w:rPr>
      </w:pPr>
      <w:r w:rsidRPr="00816AE9">
        <w:rPr>
          <w:rFonts w:ascii="Arial" w:hAnsi="Arial" w:cs="Arial"/>
          <w:bCs/>
        </w:rPr>
        <w:t xml:space="preserve">34.6 </w:t>
      </w:r>
      <w:r w:rsidRPr="00816AE9">
        <w:rPr>
          <w:rFonts w:ascii="Arial" w:hAnsi="Arial" w:cs="Arial"/>
          <w:bCs/>
        </w:rPr>
        <w:tab/>
        <w:t xml:space="preserve">The licensing authority can grant the application with a smaller number of gaming machines and or different categories than that applied for. The licensing </w:t>
      </w:r>
      <w:proofErr w:type="gramStart"/>
      <w:r w:rsidRPr="00816AE9">
        <w:rPr>
          <w:rFonts w:ascii="Arial" w:hAnsi="Arial" w:cs="Arial"/>
          <w:bCs/>
        </w:rPr>
        <w:t>authority</w:t>
      </w:r>
      <w:proofErr w:type="gramEnd"/>
      <w:r w:rsidRPr="00816AE9">
        <w:rPr>
          <w:rFonts w:ascii="Arial" w:hAnsi="Arial" w:cs="Arial"/>
          <w:bCs/>
        </w:rPr>
        <w:t xml:space="preserve"> however, cannot attach any other types of conditions.</w:t>
      </w:r>
    </w:p>
    <w:p w14:paraId="2C89D621" w14:textId="77777777" w:rsidR="005C35A1" w:rsidRPr="00816AE9" w:rsidRDefault="005C35A1" w:rsidP="00E612FA">
      <w:pPr>
        <w:ind w:left="720" w:hanging="720"/>
        <w:rPr>
          <w:rFonts w:ascii="Arial" w:hAnsi="Arial" w:cs="Arial"/>
          <w:bCs/>
        </w:rPr>
      </w:pPr>
      <w:r w:rsidRPr="00816AE9">
        <w:rPr>
          <w:rFonts w:ascii="Arial" w:hAnsi="Arial" w:cs="Arial"/>
          <w:bCs/>
        </w:rPr>
        <w:t xml:space="preserve">34.7 </w:t>
      </w:r>
      <w:r w:rsidRPr="00816AE9">
        <w:rPr>
          <w:rFonts w:ascii="Arial" w:hAnsi="Arial" w:cs="Arial"/>
          <w:bCs/>
        </w:rPr>
        <w:tab/>
        <w:t>The holder of a permit must comply with any Codes of practice issued by the gambling Commission about the location and operation of the gambling machines.</w:t>
      </w:r>
    </w:p>
    <w:p w14:paraId="7616E890" w14:textId="77777777" w:rsidR="005C35A1" w:rsidRPr="00816AE9" w:rsidRDefault="005C35A1" w:rsidP="00E612FA">
      <w:pPr>
        <w:ind w:left="720" w:hanging="720"/>
        <w:rPr>
          <w:rFonts w:ascii="Arial" w:hAnsi="Arial" w:cs="Arial"/>
          <w:bCs/>
        </w:rPr>
      </w:pPr>
      <w:r w:rsidRPr="00816AE9">
        <w:rPr>
          <w:rFonts w:ascii="Arial" w:hAnsi="Arial" w:cs="Arial"/>
          <w:bCs/>
        </w:rPr>
        <w:t xml:space="preserve">34.8 </w:t>
      </w:r>
      <w:r w:rsidRPr="00816AE9">
        <w:rPr>
          <w:rFonts w:ascii="Arial" w:hAnsi="Arial" w:cs="Arial"/>
          <w:bCs/>
        </w:rPr>
        <w:tab/>
        <w:t xml:space="preserve">The licensing authority will cancel a permit if the holder fails to pay the annual </w:t>
      </w:r>
      <w:proofErr w:type="gramStart"/>
      <w:r w:rsidRPr="00816AE9">
        <w:rPr>
          <w:rFonts w:ascii="Arial" w:hAnsi="Arial" w:cs="Arial"/>
          <w:bCs/>
        </w:rPr>
        <w:t>fee, unless</w:t>
      </w:r>
      <w:proofErr w:type="gramEnd"/>
      <w:r w:rsidRPr="00816AE9">
        <w:rPr>
          <w:rFonts w:ascii="Arial" w:hAnsi="Arial" w:cs="Arial"/>
          <w:bCs/>
        </w:rPr>
        <w:t xml:space="preserve"> the failure is a result of an administrative error.</w:t>
      </w:r>
    </w:p>
    <w:p w14:paraId="4DB0D688" w14:textId="2E24D0E8" w:rsidR="005C35A1" w:rsidRPr="00816AE9" w:rsidRDefault="005C35A1" w:rsidP="00E612FA">
      <w:pPr>
        <w:pStyle w:val="Heading3"/>
      </w:pPr>
      <w:r w:rsidRPr="00816AE9">
        <w:t>35. Small Society Lotteries</w:t>
      </w:r>
    </w:p>
    <w:p w14:paraId="1BE36185" w14:textId="77777777" w:rsidR="005C35A1" w:rsidRPr="00816AE9" w:rsidRDefault="005C35A1" w:rsidP="00E612FA">
      <w:pPr>
        <w:ind w:left="709" w:hanging="709"/>
        <w:rPr>
          <w:rFonts w:ascii="Arial" w:hAnsi="Arial" w:cs="Arial"/>
          <w:b/>
        </w:rPr>
      </w:pPr>
      <w:r w:rsidRPr="00816AE9">
        <w:rPr>
          <w:rFonts w:ascii="Arial" w:hAnsi="Arial" w:cs="Arial"/>
          <w:b/>
        </w:rPr>
        <w:t xml:space="preserve">35.1    Under the Gambling Act 2005, a lottery is unlawful unless it runs under an   operating licence issued by the Gambling Commission or, is an exempt lottery.  This Licensing Authority will register and administer small society lotteries as defined under the Act.  Promoting or facilitating a lottery will fall into two </w:t>
      </w:r>
      <w:proofErr w:type="gramStart"/>
      <w:r w:rsidRPr="00816AE9">
        <w:rPr>
          <w:rFonts w:ascii="Arial" w:hAnsi="Arial" w:cs="Arial"/>
          <w:b/>
        </w:rPr>
        <w:t>categories:-</w:t>
      </w:r>
      <w:proofErr w:type="gramEnd"/>
    </w:p>
    <w:p w14:paraId="728E3237" w14:textId="77777777" w:rsidR="005C35A1" w:rsidRPr="00816AE9" w:rsidRDefault="005C35A1" w:rsidP="00E612FA">
      <w:pPr>
        <w:numPr>
          <w:ilvl w:val="0"/>
          <w:numId w:val="43"/>
        </w:numPr>
        <w:spacing w:after="0" w:line="240" w:lineRule="auto"/>
        <w:ind w:left="1134" w:hanging="283"/>
        <w:rPr>
          <w:rFonts w:ascii="Arial" w:hAnsi="Arial" w:cs="Arial"/>
        </w:rPr>
      </w:pPr>
      <w:r w:rsidRPr="00816AE9">
        <w:rPr>
          <w:rFonts w:ascii="Arial" w:hAnsi="Arial" w:cs="Arial"/>
        </w:rPr>
        <w:t>Licensed Lotteries (requiring an operating licence from the Gambling Commission</w:t>
      </w:r>
      <w:proofErr w:type="gramStart"/>
      <w:r w:rsidRPr="00816AE9">
        <w:rPr>
          <w:rFonts w:ascii="Arial" w:hAnsi="Arial" w:cs="Arial"/>
        </w:rPr>
        <w:t>);</w:t>
      </w:r>
      <w:proofErr w:type="gramEnd"/>
    </w:p>
    <w:p w14:paraId="54295CCB" w14:textId="77777777" w:rsidR="005C35A1" w:rsidRPr="00816AE9" w:rsidRDefault="005C35A1" w:rsidP="00E612FA">
      <w:pPr>
        <w:numPr>
          <w:ilvl w:val="0"/>
          <w:numId w:val="43"/>
        </w:numPr>
        <w:spacing w:after="0" w:line="240" w:lineRule="auto"/>
        <w:ind w:left="1134" w:hanging="283"/>
        <w:rPr>
          <w:rFonts w:ascii="Arial" w:hAnsi="Arial" w:cs="Arial"/>
        </w:rPr>
      </w:pPr>
      <w:r w:rsidRPr="00816AE9">
        <w:rPr>
          <w:rFonts w:ascii="Arial" w:hAnsi="Arial" w:cs="Arial"/>
        </w:rPr>
        <w:t>Exempt Lotteries (including small society lotteries registered with Slough Borough City Council).</w:t>
      </w:r>
    </w:p>
    <w:p w14:paraId="28870D45" w14:textId="77777777" w:rsidR="005C35A1" w:rsidRPr="00816AE9" w:rsidRDefault="005C35A1" w:rsidP="007B7A61">
      <w:pPr>
        <w:tabs>
          <w:tab w:val="left" w:pos="709"/>
        </w:tabs>
        <w:spacing w:before="240"/>
        <w:ind w:left="709" w:hanging="709"/>
        <w:rPr>
          <w:rFonts w:ascii="Arial" w:hAnsi="Arial" w:cs="Arial"/>
        </w:rPr>
      </w:pPr>
      <w:r w:rsidRPr="00816AE9">
        <w:rPr>
          <w:rFonts w:ascii="Arial" w:hAnsi="Arial" w:cs="Arial"/>
        </w:rPr>
        <w:t xml:space="preserve">35.2. Exempt lotteries are lotteries permitted to run without a licence from the Gambling     Commission and are defined </w:t>
      </w:r>
      <w:proofErr w:type="gramStart"/>
      <w:r w:rsidRPr="00816AE9">
        <w:rPr>
          <w:rFonts w:ascii="Arial" w:hAnsi="Arial" w:cs="Arial"/>
        </w:rPr>
        <w:t>as:-</w:t>
      </w:r>
      <w:proofErr w:type="gramEnd"/>
    </w:p>
    <w:p w14:paraId="6014C796" w14:textId="77777777" w:rsidR="005C35A1" w:rsidRPr="00816AE9" w:rsidRDefault="005C35A1" w:rsidP="00E612FA">
      <w:pPr>
        <w:numPr>
          <w:ilvl w:val="0"/>
          <w:numId w:val="44"/>
        </w:numPr>
        <w:tabs>
          <w:tab w:val="left" w:pos="567"/>
        </w:tabs>
        <w:spacing w:after="0" w:line="240" w:lineRule="auto"/>
        <w:ind w:left="1134" w:hanging="283"/>
        <w:rPr>
          <w:rFonts w:ascii="Arial" w:hAnsi="Arial" w:cs="Arial"/>
        </w:rPr>
      </w:pPr>
      <w:r w:rsidRPr="00816AE9">
        <w:rPr>
          <w:rFonts w:ascii="Arial" w:hAnsi="Arial" w:cs="Arial"/>
        </w:rPr>
        <w:t xml:space="preserve">Small society </w:t>
      </w:r>
      <w:proofErr w:type="gramStart"/>
      <w:r w:rsidRPr="00816AE9">
        <w:rPr>
          <w:rFonts w:ascii="Arial" w:hAnsi="Arial" w:cs="Arial"/>
        </w:rPr>
        <w:t>lotteries;</w:t>
      </w:r>
      <w:proofErr w:type="gramEnd"/>
    </w:p>
    <w:p w14:paraId="1839B630" w14:textId="77777777" w:rsidR="005C35A1" w:rsidRPr="00816AE9" w:rsidRDefault="005C35A1" w:rsidP="00E612FA">
      <w:pPr>
        <w:numPr>
          <w:ilvl w:val="0"/>
          <w:numId w:val="44"/>
        </w:numPr>
        <w:tabs>
          <w:tab w:val="left" w:pos="567"/>
        </w:tabs>
        <w:spacing w:after="0" w:line="240" w:lineRule="auto"/>
        <w:ind w:left="1134" w:hanging="283"/>
        <w:rPr>
          <w:rFonts w:ascii="Arial" w:hAnsi="Arial" w:cs="Arial"/>
        </w:rPr>
      </w:pPr>
      <w:r w:rsidRPr="00816AE9">
        <w:rPr>
          <w:rFonts w:ascii="Arial" w:hAnsi="Arial" w:cs="Arial"/>
        </w:rPr>
        <w:t xml:space="preserve">Incidental non-commercial </w:t>
      </w:r>
      <w:proofErr w:type="gramStart"/>
      <w:r w:rsidRPr="00816AE9">
        <w:rPr>
          <w:rFonts w:ascii="Arial" w:hAnsi="Arial" w:cs="Arial"/>
        </w:rPr>
        <w:t>lotteries;</w:t>
      </w:r>
      <w:proofErr w:type="gramEnd"/>
    </w:p>
    <w:p w14:paraId="790F0A1A" w14:textId="77777777" w:rsidR="005C35A1" w:rsidRPr="00816AE9" w:rsidRDefault="005C35A1" w:rsidP="00E612FA">
      <w:pPr>
        <w:numPr>
          <w:ilvl w:val="0"/>
          <w:numId w:val="44"/>
        </w:numPr>
        <w:tabs>
          <w:tab w:val="left" w:pos="567"/>
        </w:tabs>
        <w:spacing w:after="0" w:line="240" w:lineRule="auto"/>
        <w:ind w:left="1134" w:hanging="283"/>
        <w:rPr>
          <w:rFonts w:ascii="Arial" w:hAnsi="Arial" w:cs="Arial"/>
        </w:rPr>
      </w:pPr>
      <w:r w:rsidRPr="00816AE9">
        <w:rPr>
          <w:rFonts w:ascii="Arial" w:hAnsi="Arial" w:cs="Arial"/>
        </w:rPr>
        <w:t xml:space="preserve">Private </w:t>
      </w:r>
      <w:proofErr w:type="gramStart"/>
      <w:r w:rsidRPr="00816AE9">
        <w:rPr>
          <w:rFonts w:ascii="Arial" w:hAnsi="Arial" w:cs="Arial"/>
        </w:rPr>
        <w:t>lotteries;</w:t>
      </w:r>
      <w:proofErr w:type="gramEnd"/>
    </w:p>
    <w:p w14:paraId="51039043" w14:textId="77777777" w:rsidR="005C35A1" w:rsidRPr="00816AE9" w:rsidRDefault="005C35A1" w:rsidP="00E612FA">
      <w:pPr>
        <w:numPr>
          <w:ilvl w:val="0"/>
          <w:numId w:val="44"/>
        </w:numPr>
        <w:tabs>
          <w:tab w:val="left" w:pos="567"/>
        </w:tabs>
        <w:spacing w:after="0" w:line="240" w:lineRule="auto"/>
        <w:ind w:left="1134" w:hanging="283"/>
        <w:rPr>
          <w:rFonts w:ascii="Arial" w:hAnsi="Arial" w:cs="Arial"/>
        </w:rPr>
      </w:pPr>
      <w:r w:rsidRPr="00816AE9">
        <w:rPr>
          <w:rFonts w:ascii="Arial" w:hAnsi="Arial" w:cs="Arial"/>
        </w:rPr>
        <w:t xml:space="preserve">Private society </w:t>
      </w:r>
      <w:proofErr w:type="gramStart"/>
      <w:r w:rsidRPr="00816AE9">
        <w:rPr>
          <w:rFonts w:ascii="Arial" w:hAnsi="Arial" w:cs="Arial"/>
        </w:rPr>
        <w:t>lotteries;</w:t>
      </w:r>
      <w:proofErr w:type="gramEnd"/>
    </w:p>
    <w:p w14:paraId="10C24E42" w14:textId="77777777" w:rsidR="005C35A1" w:rsidRPr="00816AE9" w:rsidRDefault="005C35A1" w:rsidP="00E612FA">
      <w:pPr>
        <w:numPr>
          <w:ilvl w:val="0"/>
          <w:numId w:val="44"/>
        </w:numPr>
        <w:tabs>
          <w:tab w:val="left" w:pos="567"/>
        </w:tabs>
        <w:spacing w:after="0" w:line="240" w:lineRule="auto"/>
        <w:ind w:left="1134" w:hanging="283"/>
        <w:rPr>
          <w:rFonts w:ascii="Arial" w:hAnsi="Arial" w:cs="Arial"/>
        </w:rPr>
      </w:pPr>
      <w:r w:rsidRPr="00816AE9">
        <w:rPr>
          <w:rFonts w:ascii="Arial" w:hAnsi="Arial" w:cs="Arial"/>
        </w:rPr>
        <w:t xml:space="preserve">Work </w:t>
      </w:r>
      <w:proofErr w:type="gramStart"/>
      <w:r w:rsidRPr="00816AE9">
        <w:rPr>
          <w:rFonts w:ascii="Arial" w:hAnsi="Arial" w:cs="Arial"/>
        </w:rPr>
        <w:t>lottery;</w:t>
      </w:r>
      <w:proofErr w:type="gramEnd"/>
    </w:p>
    <w:p w14:paraId="0940ED62" w14:textId="77777777" w:rsidR="005C35A1" w:rsidRPr="00816AE9" w:rsidRDefault="005C35A1" w:rsidP="00E612FA">
      <w:pPr>
        <w:numPr>
          <w:ilvl w:val="0"/>
          <w:numId w:val="44"/>
        </w:numPr>
        <w:tabs>
          <w:tab w:val="left" w:pos="567"/>
        </w:tabs>
        <w:spacing w:after="0" w:line="240" w:lineRule="auto"/>
        <w:ind w:left="1134" w:hanging="283"/>
        <w:rPr>
          <w:rFonts w:ascii="Arial" w:hAnsi="Arial" w:cs="Arial"/>
        </w:rPr>
      </w:pPr>
      <w:r w:rsidRPr="00816AE9">
        <w:rPr>
          <w:rFonts w:ascii="Arial" w:hAnsi="Arial" w:cs="Arial"/>
        </w:rPr>
        <w:t xml:space="preserve">Residents’ </w:t>
      </w:r>
      <w:proofErr w:type="gramStart"/>
      <w:r w:rsidRPr="00816AE9">
        <w:rPr>
          <w:rFonts w:ascii="Arial" w:hAnsi="Arial" w:cs="Arial"/>
        </w:rPr>
        <w:t>lottery;</w:t>
      </w:r>
      <w:proofErr w:type="gramEnd"/>
    </w:p>
    <w:p w14:paraId="1ADF6CF2" w14:textId="77777777" w:rsidR="005C35A1" w:rsidRPr="00816AE9" w:rsidRDefault="005C35A1" w:rsidP="00E612FA">
      <w:pPr>
        <w:numPr>
          <w:ilvl w:val="0"/>
          <w:numId w:val="44"/>
        </w:numPr>
        <w:tabs>
          <w:tab w:val="left" w:pos="567"/>
        </w:tabs>
        <w:spacing w:after="0" w:line="240" w:lineRule="auto"/>
        <w:ind w:left="1134" w:hanging="283"/>
        <w:rPr>
          <w:rFonts w:ascii="Arial" w:hAnsi="Arial" w:cs="Arial"/>
        </w:rPr>
      </w:pPr>
      <w:r w:rsidRPr="00816AE9">
        <w:rPr>
          <w:rFonts w:ascii="Arial" w:hAnsi="Arial" w:cs="Arial"/>
        </w:rPr>
        <w:t>Customers’ lottery.</w:t>
      </w:r>
    </w:p>
    <w:p w14:paraId="61442EA9" w14:textId="53C37E6D" w:rsidR="005C35A1" w:rsidRPr="00816AE9" w:rsidRDefault="005C35A1" w:rsidP="007B7A61">
      <w:pPr>
        <w:tabs>
          <w:tab w:val="left" w:pos="709"/>
        </w:tabs>
        <w:spacing w:before="240"/>
        <w:ind w:left="709" w:hanging="709"/>
        <w:rPr>
          <w:rFonts w:ascii="Arial" w:hAnsi="Arial" w:cs="Arial"/>
        </w:rPr>
      </w:pPr>
      <w:r w:rsidRPr="00816AE9">
        <w:rPr>
          <w:rFonts w:ascii="Arial" w:hAnsi="Arial" w:cs="Arial"/>
        </w:rPr>
        <w:lastRenderedPageBreak/>
        <w:t xml:space="preserve">35.3   The Licensing Authority defines ‘society’ as the society or any separate branch of such a society on whose behalf a lottery is to be </w:t>
      </w:r>
      <w:proofErr w:type="gramStart"/>
      <w:r w:rsidRPr="00816AE9">
        <w:rPr>
          <w:rFonts w:ascii="Arial" w:hAnsi="Arial" w:cs="Arial"/>
        </w:rPr>
        <w:t>promoted, and</w:t>
      </w:r>
      <w:proofErr w:type="gramEnd"/>
      <w:r w:rsidRPr="00816AE9">
        <w:rPr>
          <w:rFonts w:ascii="Arial" w:hAnsi="Arial" w:cs="Arial"/>
        </w:rPr>
        <w:t xml:space="preserve"> needs to understand the purposes for which a society has been established in ensuring that it is a non-commercial organisation.</w:t>
      </w:r>
    </w:p>
    <w:p w14:paraId="0FBEFF09" w14:textId="0ACF631B" w:rsidR="005C35A1" w:rsidRPr="00816AE9" w:rsidRDefault="005C35A1" w:rsidP="006C0FA6">
      <w:pPr>
        <w:pStyle w:val="Heading4"/>
      </w:pPr>
      <w:r w:rsidRPr="00816AE9">
        <w:t>Applications to Register</w:t>
      </w:r>
    </w:p>
    <w:p w14:paraId="2D4AB67E" w14:textId="5119AA38" w:rsidR="005C35A1" w:rsidRPr="00816AE9" w:rsidRDefault="005C35A1" w:rsidP="00E612FA">
      <w:pPr>
        <w:pStyle w:val="BodyTextIndent2"/>
        <w:tabs>
          <w:tab w:val="left" w:pos="709"/>
          <w:tab w:val="left" w:pos="1134"/>
        </w:tabs>
        <w:spacing w:line="240" w:lineRule="auto"/>
        <w:ind w:left="709" w:hanging="709"/>
      </w:pPr>
      <w:r w:rsidRPr="00816AE9">
        <w:t>35.4   Applicants for a small society registration must apply to the Licensing Authority in the area where their principal office is located.  Where the Licensing Authority believes that the Society’s principal office is situated in another area it will inform the Society as soon as possible and where possible, will inform the other Licensing Authority.</w:t>
      </w:r>
    </w:p>
    <w:p w14:paraId="2647B86C" w14:textId="77777777" w:rsidR="005C35A1" w:rsidRPr="00816AE9" w:rsidRDefault="005C35A1" w:rsidP="00E612FA">
      <w:pPr>
        <w:pStyle w:val="BodyTextIndent2"/>
        <w:tabs>
          <w:tab w:val="left" w:pos="709"/>
          <w:tab w:val="left" w:pos="1134"/>
        </w:tabs>
        <w:spacing w:line="240" w:lineRule="auto"/>
        <w:ind w:left="709" w:hanging="709"/>
      </w:pPr>
      <w:r w:rsidRPr="00816AE9">
        <w:t xml:space="preserve">35.5   Applications for small society lottery registrations must be in the form prescribed by the Secretary of State and be accompanied by both the required registration fee and all the necessary supporting documents required by the Licensing Authority to determine the application. </w:t>
      </w:r>
    </w:p>
    <w:p w14:paraId="287AC700" w14:textId="77777777" w:rsidR="005C35A1" w:rsidRPr="00816AE9" w:rsidRDefault="005C35A1" w:rsidP="00E612FA">
      <w:pPr>
        <w:pStyle w:val="BodyTextIndent2"/>
        <w:tabs>
          <w:tab w:val="left" w:pos="709"/>
          <w:tab w:val="left" w:pos="1134"/>
        </w:tabs>
        <w:spacing w:line="240" w:lineRule="auto"/>
        <w:ind w:left="709" w:hanging="709"/>
      </w:pPr>
      <w:r w:rsidRPr="00816AE9">
        <w:t>35.6    If there is any doubt as to the status of a society that makes application for registration to carry on small society lotteries, the Licensing Authority may require the society to provide documentary evidence in support of their application.  The types of evidence that may be required include, but are not restricted to:</w:t>
      </w:r>
    </w:p>
    <w:p w14:paraId="09311495" w14:textId="77777777" w:rsidR="005C35A1" w:rsidRPr="00816AE9" w:rsidRDefault="005C35A1" w:rsidP="00E612FA">
      <w:pPr>
        <w:pStyle w:val="BodyTextIndent2"/>
        <w:numPr>
          <w:ilvl w:val="0"/>
          <w:numId w:val="34"/>
        </w:numPr>
        <w:tabs>
          <w:tab w:val="left" w:pos="567"/>
          <w:tab w:val="left" w:pos="1134"/>
        </w:tabs>
        <w:spacing w:after="0" w:line="240" w:lineRule="auto"/>
        <w:ind w:left="1134" w:hanging="283"/>
        <w:jc w:val="both"/>
      </w:pPr>
      <w:r w:rsidRPr="00816AE9">
        <w:t xml:space="preserve">A list of the members of the </w:t>
      </w:r>
      <w:proofErr w:type="gramStart"/>
      <w:r w:rsidRPr="00816AE9">
        <w:t>society;</w:t>
      </w:r>
      <w:proofErr w:type="gramEnd"/>
    </w:p>
    <w:p w14:paraId="3AEF59D7" w14:textId="77777777" w:rsidR="005C35A1" w:rsidRPr="00816AE9" w:rsidRDefault="005C35A1" w:rsidP="00E612FA">
      <w:pPr>
        <w:pStyle w:val="BodyTextIndent2"/>
        <w:numPr>
          <w:ilvl w:val="0"/>
          <w:numId w:val="33"/>
        </w:numPr>
        <w:tabs>
          <w:tab w:val="left" w:pos="567"/>
          <w:tab w:val="left" w:pos="1134"/>
        </w:tabs>
        <w:spacing w:after="0" w:line="240" w:lineRule="auto"/>
        <w:ind w:left="1134" w:hanging="283"/>
        <w:jc w:val="both"/>
      </w:pPr>
      <w:r w:rsidRPr="00816AE9">
        <w:t xml:space="preserve">the society’s constitution or a similar document setting out the aims and objectives of the society and its governance </w:t>
      </w:r>
      <w:proofErr w:type="gramStart"/>
      <w:r w:rsidRPr="00816AE9">
        <w:t>arrangements;</w:t>
      </w:r>
      <w:proofErr w:type="gramEnd"/>
    </w:p>
    <w:p w14:paraId="0B567269" w14:textId="77777777" w:rsidR="005C35A1" w:rsidRPr="00816AE9" w:rsidRDefault="005C35A1" w:rsidP="00E612FA">
      <w:pPr>
        <w:pStyle w:val="BodyTextIndent2"/>
        <w:numPr>
          <w:ilvl w:val="0"/>
          <w:numId w:val="33"/>
        </w:numPr>
        <w:tabs>
          <w:tab w:val="left" w:pos="567"/>
          <w:tab w:val="left" w:pos="1134"/>
        </w:tabs>
        <w:spacing w:after="0" w:line="240" w:lineRule="auto"/>
        <w:ind w:left="1134" w:hanging="283"/>
      </w:pPr>
      <w:r w:rsidRPr="00816AE9">
        <w:t>a written declaration from the applicant stating that they represent a bona fide non-commercial society.</w:t>
      </w:r>
    </w:p>
    <w:p w14:paraId="774F5426" w14:textId="77777777" w:rsidR="005C35A1" w:rsidRPr="00816AE9" w:rsidRDefault="005C35A1" w:rsidP="00927B00">
      <w:pPr>
        <w:pStyle w:val="BodyTextIndent2"/>
        <w:tabs>
          <w:tab w:val="left" w:pos="709"/>
          <w:tab w:val="left" w:pos="1134"/>
        </w:tabs>
        <w:spacing w:before="240" w:line="240" w:lineRule="auto"/>
        <w:ind w:left="709" w:hanging="709"/>
      </w:pPr>
      <w:r w:rsidRPr="00816AE9">
        <w:t xml:space="preserve">35.7   The Licensing Authority shall refuse an application for registration if in the period of five years ending with the date of the </w:t>
      </w:r>
      <w:proofErr w:type="gramStart"/>
      <w:r w:rsidRPr="00816AE9">
        <w:t>application:-</w:t>
      </w:r>
      <w:proofErr w:type="gramEnd"/>
    </w:p>
    <w:p w14:paraId="395C3D5A" w14:textId="77777777" w:rsidR="005C35A1" w:rsidRPr="00816AE9" w:rsidRDefault="005C35A1" w:rsidP="00E612FA">
      <w:pPr>
        <w:pStyle w:val="BodyTextIndent2"/>
        <w:numPr>
          <w:ilvl w:val="0"/>
          <w:numId w:val="39"/>
        </w:numPr>
        <w:tabs>
          <w:tab w:val="left" w:pos="567"/>
          <w:tab w:val="left" w:pos="1134"/>
        </w:tabs>
        <w:spacing w:after="0" w:line="240" w:lineRule="auto"/>
        <w:ind w:left="1134" w:hanging="283"/>
        <w:jc w:val="both"/>
      </w:pPr>
      <w:r w:rsidRPr="00816AE9">
        <w:t xml:space="preserve"> an operating licence held by the applicant for registration has been revoked under section 119(1) of the act, or</w:t>
      </w:r>
    </w:p>
    <w:p w14:paraId="22AA6FCD" w14:textId="77777777" w:rsidR="005C35A1" w:rsidRPr="00816AE9" w:rsidRDefault="005C35A1" w:rsidP="00E612FA">
      <w:pPr>
        <w:pStyle w:val="BodyTextIndent2"/>
        <w:numPr>
          <w:ilvl w:val="0"/>
          <w:numId w:val="39"/>
        </w:numPr>
        <w:tabs>
          <w:tab w:val="left" w:pos="567"/>
          <w:tab w:val="left" w:pos="1134"/>
        </w:tabs>
        <w:spacing w:after="0" w:line="240" w:lineRule="auto"/>
        <w:ind w:left="1134" w:hanging="283"/>
        <w:jc w:val="both"/>
      </w:pPr>
      <w:r w:rsidRPr="00816AE9">
        <w:t xml:space="preserve"> an application for an operating licence made by the applicant for registration has been refused.</w:t>
      </w:r>
    </w:p>
    <w:p w14:paraId="4C4EF767" w14:textId="77777777" w:rsidR="005C35A1" w:rsidRPr="00816AE9" w:rsidRDefault="005C35A1" w:rsidP="00927B00">
      <w:pPr>
        <w:pStyle w:val="BodyTextIndent2"/>
        <w:tabs>
          <w:tab w:val="left" w:pos="709"/>
          <w:tab w:val="left" w:pos="1134"/>
        </w:tabs>
        <w:spacing w:before="240" w:line="240" w:lineRule="auto"/>
        <w:ind w:left="709" w:hanging="709"/>
      </w:pPr>
      <w:r w:rsidRPr="00816AE9">
        <w:t xml:space="preserve">35.8   The Licensing Authority may refuse an application for registration if they think </w:t>
      </w:r>
      <w:proofErr w:type="gramStart"/>
      <w:r w:rsidRPr="00816AE9">
        <w:t>that:-</w:t>
      </w:r>
      <w:proofErr w:type="gramEnd"/>
    </w:p>
    <w:p w14:paraId="0C75F6C6" w14:textId="77777777" w:rsidR="005C35A1" w:rsidRPr="00816AE9" w:rsidRDefault="005C35A1" w:rsidP="00E612FA">
      <w:pPr>
        <w:pStyle w:val="BodyTextIndent2"/>
        <w:numPr>
          <w:ilvl w:val="0"/>
          <w:numId w:val="38"/>
        </w:numPr>
        <w:tabs>
          <w:tab w:val="left" w:pos="567"/>
          <w:tab w:val="left" w:pos="1134"/>
          <w:tab w:val="left" w:pos="1276"/>
        </w:tabs>
        <w:spacing w:after="0" w:line="240" w:lineRule="auto"/>
        <w:ind w:left="1134" w:hanging="283"/>
        <w:jc w:val="both"/>
      </w:pPr>
      <w:r w:rsidRPr="00816AE9">
        <w:t xml:space="preserve">the applicant is not a non-commercial </w:t>
      </w:r>
      <w:proofErr w:type="gramStart"/>
      <w:r w:rsidRPr="00816AE9">
        <w:t>society;</w:t>
      </w:r>
      <w:proofErr w:type="gramEnd"/>
    </w:p>
    <w:p w14:paraId="2488C0EE" w14:textId="77777777" w:rsidR="005C35A1" w:rsidRPr="00816AE9" w:rsidRDefault="005C35A1" w:rsidP="00E612FA">
      <w:pPr>
        <w:pStyle w:val="BodyTextIndent2"/>
        <w:numPr>
          <w:ilvl w:val="0"/>
          <w:numId w:val="38"/>
        </w:numPr>
        <w:tabs>
          <w:tab w:val="left" w:pos="567"/>
          <w:tab w:val="left" w:pos="1134"/>
          <w:tab w:val="left" w:pos="1276"/>
        </w:tabs>
        <w:spacing w:after="0" w:line="240" w:lineRule="auto"/>
        <w:ind w:left="1134" w:hanging="283"/>
        <w:jc w:val="both"/>
      </w:pPr>
      <w:r w:rsidRPr="00816AE9">
        <w:t xml:space="preserve">a person who will or may </w:t>
      </w:r>
      <w:proofErr w:type="gramStart"/>
      <w:r w:rsidRPr="00816AE9">
        <w:t>be connected with</w:t>
      </w:r>
      <w:proofErr w:type="gramEnd"/>
      <w:r w:rsidRPr="00816AE9">
        <w:t xml:space="preserve"> the promotion of the lottery has</w:t>
      </w:r>
    </w:p>
    <w:p w14:paraId="2D5E2A60" w14:textId="77777777" w:rsidR="005C35A1" w:rsidRPr="00816AE9" w:rsidRDefault="005C35A1" w:rsidP="00E612FA">
      <w:pPr>
        <w:pStyle w:val="BodyTextIndent2"/>
        <w:numPr>
          <w:ilvl w:val="0"/>
          <w:numId w:val="38"/>
        </w:numPr>
        <w:tabs>
          <w:tab w:val="left" w:pos="567"/>
          <w:tab w:val="left" w:pos="1134"/>
          <w:tab w:val="left" w:pos="1276"/>
        </w:tabs>
        <w:spacing w:after="0" w:line="240" w:lineRule="auto"/>
        <w:ind w:left="1134" w:hanging="283"/>
        <w:jc w:val="both"/>
      </w:pPr>
      <w:r w:rsidRPr="00816AE9">
        <w:t>been convicted of a relevant offence, or</w:t>
      </w:r>
    </w:p>
    <w:p w14:paraId="108C7C65" w14:textId="77777777" w:rsidR="005C35A1" w:rsidRPr="00816AE9" w:rsidRDefault="005C35A1" w:rsidP="00E612FA">
      <w:pPr>
        <w:pStyle w:val="BodyTextIndent2"/>
        <w:numPr>
          <w:ilvl w:val="0"/>
          <w:numId w:val="38"/>
        </w:numPr>
        <w:tabs>
          <w:tab w:val="left" w:pos="567"/>
          <w:tab w:val="left" w:pos="1134"/>
          <w:tab w:val="left" w:pos="1276"/>
        </w:tabs>
        <w:spacing w:after="0" w:line="240" w:lineRule="auto"/>
        <w:ind w:left="1134" w:hanging="283"/>
        <w:jc w:val="both"/>
      </w:pPr>
      <w:r w:rsidRPr="00816AE9">
        <w:t>information provided in or with the application for registration is false or    misleading.</w:t>
      </w:r>
    </w:p>
    <w:p w14:paraId="50B352F2" w14:textId="77777777" w:rsidR="005C35A1" w:rsidRPr="00816AE9" w:rsidRDefault="005C35A1" w:rsidP="00927B00">
      <w:pPr>
        <w:pStyle w:val="BodyTextIndent2"/>
        <w:tabs>
          <w:tab w:val="left" w:pos="709"/>
          <w:tab w:val="left" w:pos="1134"/>
        </w:tabs>
        <w:spacing w:before="240" w:line="240" w:lineRule="auto"/>
        <w:ind w:left="709" w:hanging="709"/>
      </w:pPr>
      <w:r w:rsidRPr="00816AE9">
        <w:t xml:space="preserve">35.9   The Licensing Authority may only refuse an application for registration after the society has had the opportunity to make representations at a formal hearing.  If the Licensing Authority is minded </w:t>
      </w:r>
      <w:proofErr w:type="gramStart"/>
      <w:r w:rsidRPr="00816AE9">
        <w:t>to refuse</w:t>
      </w:r>
      <w:proofErr w:type="gramEnd"/>
      <w:r w:rsidRPr="00816AE9">
        <w:t xml:space="preserve"> registration, it will inform the society of the reasons why it is minded to do so and provide it with an outline of the evidence on which it has reached that preliminary conclusion, in order to enable representations to be made.</w:t>
      </w:r>
    </w:p>
    <w:p w14:paraId="0A81F70B" w14:textId="77777777" w:rsidR="005C35A1" w:rsidRPr="00816AE9" w:rsidRDefault="005C35A1" w:rsidP="00E612FA">
      <w:pPr>
        <w:pStyle w:val="BodyTextIndent2"/>
        <w:tabs>
          <w:tab w:val="left" w:pos="709"/>
          <w:tab w:val="left" w:pos="1134"/>
        </w:tabs>
        <w:spacing w:line="240" w:lineRule="auto"/>
        <w:ind w:left="709" w:hanging="709"/>
      </w:pPr>
      <w:r w:rsidRPr="00816AE9">
        <w:lastRenderedPageBreak/>
        <w:t xml:space="preserve">35.10 Any representations received will be considered at a formal hearing and the following principles will be applied when reaching a </w:t>
      </w:r>
      <w:proofErr w:type="gramStart"/>
      <w:r w:rsidRPr="00816AE9">
        <w:t>decision:-</w:t>
      </w:r>
      <w:proofErr w:type="gramEnd"/>
    </w:p>
    <w:p w14:paraId="36EF0E67" w14:textId="77777777" w:rsidR="005C35A1" w:rsidRPr="00816AE9" w:rsidRDefault="005C35A1" w:rsidP="00E612FA">
      <w:pPr>
        <w:pStyle w:val="BodyTextIndent2"/>
        <w:numPr>
          <w:ilvl w:val="0"/>
          <w:numId w:val="35"/>
        </w:numPr>
        <w:tabs>
          <w:tab w:val="left" w:pos="567"/>
          <w:tab w:val="left" w:pos="993"/>
          <w:tab w:val="left" w:pos="1134"/>
        </w:tabs>
        <w:spacing w:after="0" w:line="240" w:lineRule="auto"/>
        <w:ind w:left="1134" w:hanging="283"/>
        <w:jc w:val="both"/>
      </w:pPr>
      <w:r w:rsidRPr="00816AE9">
        <w:t xml:space="preserve">Whether allowing the registration of the society would be consistent with the </w:t>
      </w:r>
      <w:proofErr w:type="gramStart"/>
      <w:r w:rsidRPr="00816AE9">
        <w:t>Act;</w:t>
      </w:r>
      <w:proofErr w:type="gramEnd"/>
    </w:p>
    <w:p w14:paraId="0C08621C" w14:textId="77777777" w:rsidR="005C35A1" w:rsidRPr="00816AE9" w:rsidRDefault="005C35A1" w:rsidP="00E612FA">
      <w:pPr>
        <w:pStyle w:val="BodyTextIndent2"/>
        <w:numPr>
          <w:ilvl w:val="0"/>
          <w:numId w:val="35"/>
        </w:numPr>
        <w:tabs>
          <w:tab w:val="left" w:pos="567"/>
          <w:tab w:val="left" w:pos="993"/>
          <w:tab w:val="left" w:pos="1134"/>
        </w:tabs>
        <w:spacing w:after="0" w:line="240" w:lineRule="auto"/>
        <w:ind w:left="1134" w:hanging="283"/>
        <w:jc w:val="both"/>
      </w:pPr>
      <w:r w:rsidRPr="00816AE9">
        <w:t xml:space="preserve">Whether allowing the registration of the society would be consistent with the promotion of the licensing </w:t>
      </w:r>
      <w:proofErr w:type="gramStart"/>
      <w:r w:rsidRPr="00816AE9">
        <w:t>objectives;</w:t>
      </w:r>
      <w:proofErr w:type="gramEnd"/>
    </w:p>
    <w:p w14:paraId="38A873BC" w14:textId="77777777" w:rsidR="005C35A1" w:rsidRPr="00816AE9" w:rsidRDefault="005C35A1" w:rsidP="00E612FA">
      <w:pPr>
        <w:pStyle w:val="BodyTextIndent2"/>
        <w:numPr>
          <w:ilvl w:val="0"/>
          <w:numId w:val="35"/>
        </w:numPr>
        <w:tabs>
          <w:tab w:val="left" w:pos="567"/>
          <w:tab w:val="left" w:pos="993"/>
          <w:tab w:val="left" w:pos="1134"/>
        </w:tabs>
        <w:spacing w:after="0" w:line="240" w:lineRule="auto"/>
        <w:ind w:left="1134" w:hanging="283"/>
        <w:jc w:val="both"/>
      </w:pPr>
      <w:r w:rsidRPr="00816AE9">
        <w:t>Whether allowing the registration of the society would be consistent with any relevant code of practice issued by the Gambling Commission.</w:t>
      </w:r>
    </w:p>
    <w:p w14:paraId="357C8F98" w14:textId="77777777" w:rsidR="005C35A1" w:rsidRPr="00816AE9" w:rsidRDefault="005C35A1" w:rsidP="00E612FA">
      <w:pPr>
        <w:pStyle w:val="BodyTextIndent2"/>
        <w:tabs>
          <w:tab w:val="left" w:pos="709"/>
          <w:tab w:val="left" w:pos="1134"/>
        </w:tabs>
        <w:spacing w:line="240" w:lineRule="auto"/>
        <w:ind w:left="709" w:hanging="709"/>
      </w:pPr>
      <w:r w:rsidRPr="00816AE9">
        <w:t>35.11 Any decision made at a hearing may be appealed to the Magistrates’ Court within 21 days of receiving notice of the decision.</w:t>
      </w:r>
    </w:p>
    <w:p w14:paraId="069D999B" w14:textId="1309B22D" w:rsidR="005C35A1" w:rsidRPr="00816AE9" w:rsidRDefault="005C35A1" w:rsidP="006C0FA6">
      <w:pPr>
        <w:pStyle w:val="Heading4"/>
      </w:pPr>
      <w:r w:rsidRPr="00816AE9">
        <w:t>Promoting a small society lottery</w:t>
      </w:r>
    </w:p>
    <w:p w14:paraId="671A8B8D" w14:textId="069D3AB6" w:rsidR="005C35A1" w:rsidRPr="00816AE9" w:rsidRDefault="005C35A1" w:rsidP="00E612FA">
      <w:pPr>
        <w:pStyle w:val="BodyTextIndent2"/>
        <w:tabs>
          <w:tab w:val="left" w:pos="709"/>
          <w:tab w:val="left" w:pos="1134"/>
        </w:tabs>
        <w:spacing w:line="240" w:lineRule="auto"/>
        <w:ind w:left="709" w:hanging="709"/>
      </w:pPr>
      <w:r w:rsidRPr="00816AE9">
        <w:t>35.12 Participation in a lottery is a form of gambling, and as such the Licensing Authority requires societies that it registers to conduct their lotteries in a socially responsible manner and in accordance with the Act.</w:t>
      </w:r>
    </w:p>
    <w:p w14:paraId="00687B90" w14:textId="58E21EEC" w:rsidR="005C35A1" w:rsidRPr="00816AE9" w:rsidRDefault="005C35A1" w:rsidP="00E612FA">
      <w:pPr>
        <w:pStyle w:val="BodyTextIndent2"/>
        <w:tabs>
          <w:tab w:val="left" w:pos="709"/>
          <w:tab w:val="left" w:pos="1134"/>
        </w:tabs>
        <w:spacing w:line="240" w:lineRule="auto"/>
        <w:ind w:left="709" w:hanging="709"/>
      </w:pPr>
      <w:r w:rsidRPr="00816AE9">
        <w:t>35.13 The Act requires that lottery tickets may only be sold by persons that are aged 16 or over to persons that are aged 16 or over.</w:t>
      </w:r>
    </w:p>
    <w:p w14:paraId="435906E6" w14:textId="77777777" w:rsidR="005C35A1" w:rsidRPr="00816AE9" w:rsidRDefault="005C35A1" w:rsidP="00E612FA">
      <w:pPr>
        <w:pStyle w:val="BodyTextIndent2"/>
        <w:tabs>
          <w:tab w:val="left" w:pos="709"/>
          <w:tab w:val="left" w:pos="1134"/>
        </w:tabs>
        <w:spacing w:line="240" w:lineRule="auto"/>
        <w:ind w:left="709" w:hanging="709"/>
        <w:rPr>
          <w:u w:val="single"/>
        </w:rPr>
      </w:pPr>
      <w:r w:rsidRPr="00816AE9">
        <w:t>35.14 As the minimum age for participation in a lottery is 16, this Licensing Authority expects those societies that it registers to have written procedures and policies in place to help prevent</w:t>
      </w:r>
      <w:r w:rsidRPr="00816AE9">
        <w:rPr>
          <w:u w:val="single"/>
        </w:rPr>
        <w:t xml:space="preserve"> and deal with lottery tickets being sold to children, including procedures for:</w:t>
      </w:r>
    </w:p>
    <w:p w14:paraId="496A7940" w14:textId="77777777" w:rsidR="005C35A1" w:rsidRPr="00816AE9" w:rsidRDefault="005C35A1" w:rsidP="00E612FA">
      <w:pPr>
        <w:pStyle w:val="BodyTextIndent2"/>
        <w:numPr>
          <w:ilvl w:val="0"/>
          <w:numId w:val="37"/>
        </w:numPr>
        <w:tabs>
          <w:tab w:val="left" w:pos="567"/>
          <w:tab w:val="left" w:pos="709"/>
          <w:tab w:val="left" w:pos="993"/>
          <w:tab w:val="left" w:pos="1134"/>
        </w:tabs>
        <w:spacing w:after="0" w:line="240" w:lineRule="auto"/>
        <w:ind w:left="1134" w:hanging="283"/>
        <w:jc w:val="both"/>
      </w:pPr>
      <w:r w:rsidRPr="00816AE9">
        <w:t xml:space="preserve">checking the age of apparently underage purchasers of lottery </w:t>
      </w:r>
      <w:proofErr w:type="gramStart"/>
      <w:r w:rsidRPr="00816AE9">
        <w:t>tickets;</w:t>
      </w:r>
      <w:proofErr w:type="gramEnd"/>
    </w:p>
    <w:p w14:paraId="14BA705B" w14:textId="77777777" w:rsidR="005C35A1" w:rsidRPr="00816AE9" w:rsidRDefault="005C35A1" w:rsidP="00E612FA">
      <w:pPr>
        <w:pStyle w:val="BodyTextIndent2"/>
        <w:numPr>
          <w:ilvl w:val="0"/>
          <w:numId w:val="37"/>
        </w:numPr>
        <w:tabs>
          <w:tab w:val="left" w:pos="567"/>
          <w:tab w:val="left" w:pos="709"/>
          <w:tab w:val="left" w:pos="993"/>
          <w:tab w:val="left" w:pos="1134"/>
        </w:tabs>
        <w:spacing w:after="0" w:line="240" w:lineRule="auto"/>
        <w:ind w:left="1134" w:hanging="283"/>
        <w:jc w:val="both"/>
      </w:pPr>
      <w:proofErr w:type="gramStart"/>
      <w:r w:rsidRPr="00816AE9">
        <w:t>taking action</w:t>
      </w:r>
      <w:proofErr w:type="gramEnd"/>
      <w:r w:rsidRPr="00816AE9">
        <w:t xml:space="preserve"> where there are unlawful attempts to purchase tickets.</w:t>
      </w:r>
    </w:p>
    <w:p w14:paraId="5B655AF4" w14:textId="77777777" w:rsidR="005C35A1" w:rsidRPr="00816AE9" w:rsidRDefault="005C35A1" w:rsidP="00927B00">
      <w:pPr>
        <w:pStyle w:val="BodyTextIndent2"/>
        <w:tabs>
          <w:tab w:val="left" w:pos="709"/>
          <w:tab w:val="left" w:pos="1134"/>
        </w:tabs>
        <w:spacing w:before="240" w:line="240" w:lineRule="auto"/>
        <w:ind w:left="709" w:hanging="709"/>
      </w:pPr>
      <w:r w:rsidRPr="00816AE9">
        <w:t xml:space="preserve">35.15 Lotteries may involve the issuing of physical or virtual tickets to participants (a virtual ticket being non-physical, for example in the form of an email or text message).  All tickets must </w:t>
      </w:r>
      <w:proofErr w:type="gramStart"/>
      <w:r w:rsidRPr="00816AE9">
        <w:t>state:-</w:t>
      </w:r>
      <w:proofErr w:type="gramEnd"/>
    </w:p>
    <w:p w14:paraId="5A5F1DD4" w14:textId="77777777" w:rsidR="005C35A1" w:rsidRPr="00816AE9" w:rsidRDefault="005C35A1" w:rsidP="00E612FA">
      <w:pPr>
        <w:pStyle w:val="BodyTextIndent2"/>
        <w:numPr>
          <w:ilvl w:val="0"/>
          <w:numId w:val="36"/>
        </w:numPr>
        <w:tabs>
          <w:tab w:val="left" w:pos="567"/>
          <w:tab w:val="left" w:pos="993"/>
          <w:tab w:val="left" w:pos="1134"/>
        </w:tabs>
        <w:spacing w:after="0" w:line="240" w:lineRule="auto"/>
        <w:ind w:left="1134" w:hanging="283"/>
        <w:jc w:val="both"/>
      </w:pPr>
      <w:r w:rsidRPr="00816AE9">
        <w:t xml:space="preserve">the name of the promoting </w:t>
      </w:r>
      <w:proofErr w:type="gramStart"/>
      <w:r w:rsidRPr="00816AE9">
        <w:t>society;</w:t>
      </w:r>
      <w:proofErr w:type="gramEnd"/>
    </w:p>
    <w:p w14:paraId="0E082A08" w14:textId="77777777" w:rsidR="005C35A1" w:rsidRPr="00816AE9" w:rsidRDefault="005C35A1" w:rsidP="00E612FA">
      <w:pPr>
        <w:pStyle w:val="BodyTextIndent2"/>
        <w:numPr>
          <w:ilvl w:val="0"/>
          <w:numId w:val="36"/>
        </w:numPr>
        <w:tabs>
          <w:tab w:val="left" w:pos="567"/>
          <w:tab w:val="left" w:pos="993"/>
          <w:tab w:val="left" w:pos="1134"/>
        </w:tabs>
        <w:spacing w:after="0" w:line="240" w:lineRule="auto"/>
        <w:ind w:left="1134" w:hanging="283"/>
        <w:jc w:val="both"/>
      </w:pPr>
      <w:r w:rsidRPr="00816AE9">
        <w:t xml:space="preserve">the price of the ticket, which must be the same for all </w:t>
      </w:r>
      <w:proofErr w:type="gramStart"/>
      <w:r w:rsidRPr="00816AE9">
        <w:t>tickets;</w:t>
      </w:r>
      <w:proofErr w:type="gramEnd"/>
    </w:p>
    <w:p w14:paraId="6A412A7A" w14:textId="77777777" w:rsidR="005C35A1" w:rsidRPr="00816AE9" w:rsidRDefault="005C35A1" w:rsidP="00E612FA">
      <w:pPr>
        <w:pStyle w:val="BodyTextIndent2"/>
        <w:numPr>
          <w:ilvl w:val="0"/>
          <w:numId w:val="36"/>
        </w:numPr>
        <w:tabs>
          <w:tab w:val="left" w:pos="567"/>
          <w:tab w:val="left" w:pos="993"/>
          <w:tab w:val="left" w:pos="1134"/>
        </w:tabs>
        <w:spacing w:after="0" w:line="240" w:lineRule="auto"/>
        <w:ind w:left="1134" w:hanging="283"/>
        <w:jc w:val="both"/>
      </w:pPr>
      <w:r w:rsidRPr="00816AE9">
        <w:t>the name and address of the member of the society who is designated as having responsibility at the society for promoting small lotteries or, if there is on the external lottery manager (elm</w:t>
      </w:r>
      <w:proofErr w:type="gramStart"/>
      <w:r w:rsidRPr="00816AE9">
        <w:t>);</w:t>
      </w:r>
      <w:proofErr w:type="gramEnd"/>
    </w:p>
    <w:p w14:paraId="610785A7" w14:textId="77777777" w:rsidR="005C35A1" w:rsidRPr="00816AE9" w:rsidRDefault="005C35A1" w:rsidP="00E612FA">
      <w:pPr>
        <w:pStyle w:val="BodyTextIndent2"/>
        <w:numPr>
          <w:ilvl w:val="0"/>
          <w:numId w:val="36"/>
        </w:numPr>
        <w:tabs>
          <w:tab w:val="left" w:pos="567"/>
          <w:tab w:val="left" w:pos="993"/>
          <w:tab w:val="left" w:pos="1134"/>
        </w:tabs>
        <w:spacing w:after="0" w:line="240" w:lineRule="auto"/>
        <w:ind w:left="1134" w:hanging="283"/>
        <w:jc w:val="both"/>
      </w:pPr>
      <w:r w:rsidRPr="00816AE9">
        <w:t>the date of the draw, or information which enables the date to be determined.</w:t>
      </w:r>
    </w:p>
    <w:p w14:paraId="0E1E5B32" w14:textId="5D8D0BB9" w:rsidR="005C35A1" w:rsidRPr="00816AE9" w:rsidRDefault="005C35A1" w:rsidP="00927B00">
      <w:pPr>
        <w:pStyle w:val="BodyTextIndent2"/>
        <w:tabs>
          <w:tab w:val="left" w:pos="709"/>
          <w:tab w:val="left" w:pos="1134"/>
        </w:tabs>
        <w:spacing w:before="240" w:line="240" w:lineRule="auto"/>
        <w:ind w:left="709" w:hanging="709"/>
      </w:pPr>
      <w:r w:rsidRPr="00816AE9">
        <w:t>35.16 The requirement to provide this information can be satisfied by providing an opportunity for the participant to retain the message electronically or print it.</w:t>
      </w:r>
    </w:p>
    <w:p w14:paraId="3D9D430A" w14:textId="77777777" w:rsidR="005C35A1" w:rsidRPr="00816AE9" w:rsidRDefault="005C35A1" w:rsidP="00E612FA">
      <w:pPr>
        <w:pStyle w:val="BodyTextIndent2"/>
        <w:tabs>
          <w:tab w:val="left" w:pos="709"/>
          <w:tab w:val="left" w:pos="1134"/>
        </w:tabs>
        <w:spacing w:line="240" w:lineRule="auto"/>
        <w:ind w:left="709" w:hanging="709"/>
      </w:pPr>
      <w:proofErr w:type="gramStart"/>
      <w:r w:rsidRPr="00816AE9">
        <w:t>35.17  With</w:t>
      </w:r>
      <w:proofErr w:type="gramEnd"/>
      <w:r w:rsidRPr="00816AE9">
        <w:t xml:space="preserve"> regards to where small society lottery tickets may be sold, this Licensing Authority applies the following criteria to all small society lottery operators:-</w:t>
      </w:r>
    </w:p>
    <w:p w14:paraId="5521A11C" w14:textId="4B6BC626" w:rsidR="005C35A1" w:rsidRPr="00816AE9" w:rsidRDefault="00927B00" w:rsidP="00E612FA">
      <w:pPr>
        <w:pStyle w:val="BodyTextIndent2"/>
        <w:tabs>
          <w:tab w:val="left" w:pos="709"/>
          <w:tab w:val="left" w:pos="1134"/>
        </w:tabs>
        <w:spacing w:line="240" w:lineRule="auto"/>
        <w:ind w:left="709" w:hanging="709"/>
      </w:pPr>
      <w:r>
        <w:tab/>
      </w:r>
      <w:r w:rsidR="005C35A1" w:rsidRPr="00816AE9">
        <w:t xml:space="preserve">Lottery tickets must not be sold to a person in any street.  For these purposes ‘street’ includes any bridge, road, lane, footway, subway, square, court, </w:t>
      </w:r>
      <w:proofErr w:type="gramStart"/>
      <w:r w:rsidR="005C35A1" w:rsidRPr="00816AE9">
        <w:t>alley</w:t>
      </w:r>
      <w:proofErr w:type="gramEnd"/>
      <w:r w:rsidR="005C35A1" w:rsidRPr="00816AE9">
        <w:t xml:space="preserve"> or passage (including passages through enclosed premises such as shopping malls) whether a thoroughfare or not.  Tickets may, however, be sold in a street from a static structure such as a kiosk or display stand.  Tickets may also be sold door to door.  Licensees must ensure that they have any necessary local authority permissions, such as a street trading licence.</w:t>
      </w:r>
    </w:p>
    <w:p w14:paraId="4575A54B" w14:textId="77777777" w:rsidR="005C35A1" w:rsidRPr="00816AE9" w:rsidRDefault="005C35A1" w:rsidP="00E612FA">
      <w:pPr>
        <w:pStyle w:val="BodyTextIndent2"/>
        <w:tabs>
          <w:tab w:val="left" w:pos="709"/>
          <w:tab w:val="left" w:pos="1134"/>
        </w:tabs>
        <w:spacing w:line="240" w:lineRule="auto"/>
        <w:ind w:left="709" w:hanging="709"/>
      </w:pPr>
      <w:proofErr w:type="gramStart"/>
      <w:r w:rsidRPr="00816AE9">
        <w:lastRenderedPageBreak/>
        <w:t>35.18  This</w:t>
      </w:r>
      <w:proofErr w:type="gramEnd"/>
      <w:r w:rsidRPr="00816AE9">
        <w:t xml:space="preserve"> approach is consistent with the operating licence conditions imposed upon operators of large society lotteries and local authority lotteries.</w:t>
      </w:r>
    </w:p>
    <w:p w14:paraId="03A999D8" w14:textId="3E0AB2BB" w:rsidR="005C35A1" w:rsidRPr="00816AE9" w:rsidRDefault="005C35A1" w:rsidP="00E612FA">
      <w:pPr>
        <w:pStyle w:val="BodyTextIndent2"/>
        <w:tabs>
          <w:tab w:val="left" w:pos="709"/>
          <w:tab w:val="left" w:pos="1134"/>
        </w:tabs>
        <w:spacing w:line="240" w:lineRule="auto"/>
        <w:ind w:left="709" w:hanging="709"/>
      </w:pPr>
      <w:proofErr w:type="gramStart"/>
      <w:r w:rsidRPr="00816AE9">
        <w:t>35.19  Where</w:t>
      </w:r>
      <w:proofErr w:type="gramEnd"/>
      <w:r w:rsidRPr="00816AE9">
        <w:t xml:space="preserve"> the annual fee is not paid by the due date this Licensing Authority will cancel the small society registration. This is subject to the discretion of the Community Wellbeing Manager who shall determine whether cancellation shall apply on a </w:t>
      </w:r>
      <w:proofErr w:type="gramStart"/>
      <w:r w:rsidRPr="00816AE9">
        <w:t>case by case</w:t>
      </w:r>
      <w:proofErr w:type="gramEnd"/>
      <w:r w:rsidRPr="00816AE9">
        <w:t xml:space="preserve"> basis.  The onus is firmly placed on the Society to ensure they pay the annual fee by the due date.</w:t>
      </w:r>
    </w:p>
    <w:p w14:paraId="1C7F9D35" w14:textId="3B778B59" w:rsidR="005C35A1" w:rsidRPr="00816AE9" w:rsidRDefault="005C35A1" w:rsidP="006C0FA6">
      <w:pPr>
        <w:pStyle w:val="Heading4"/>
      </w:pPr>
      <w:r w:rsidRPr="00816AE9">
        <w:t>Financial Returns</w:t>
      </w:r>
    </w:p>
    <w:p w14:paraId="66BEB465" w14:textId="77777777" w:rsidR="005C35A1" w:rsidRPr="00816AE9" w:rsidRDefault="005C35A1" w:rsidP="00E612FA">
      <w:pPr>
        <w:pStyle w:val="BodyTextIndent2"/>
        <w:tabs>
          <w:tab w:val="left" w:pos="709"/>
          <w:tab w:val="left" w:pos="1134"/>
        </w:tabs>
        <w:spacing w:line="240" w:lineRule="auto"/>
        <w:ind w:left="709" w:hanging="709"/>
      </w:pPr>
      <w:r w:rsidRPr="00816AE9">
        <w:t xml:space="preserve">35.20 As the purpose of permitted lotteries is to raise money for non-commercial causes, the Act requires that a minimum proportion of the money raised by the lottery is channelled to the goals of the society that promoted the lottery.  If a small society lottery does not comply with these </w:t>
      </w:r>
      <w:proofErr w:type="gramStart"/>
      <w:r w:rsidRPr="00816AE9">
        <w:t>limits</w:t>
      </w:r>
      <w:proofErr w:type="gramEnd"/>
      <w:r w:rsidRPr="00816AE9">
        <w:t xml:space="preserve"> it will be in breach of the Act’s provisions, and consequently be liable to prosecution.</w:t>
      </w:r>
    </w:p>
    <w:p w14:paraId="63CDD3F7" w14:textId="77777777" w:rsidR="005C35A1" w:rsidRPr="00816AE9" w:rsidRDefault="005C35A1" w:rsidP="00E612FA">
      <w:pPr>
        <w:pStyle w:val="BodyTextIndent2"/>
        <w:tabs>
          <w:tab w:val="left" w:pos="709"/>
          <w:tab w:val="left" w:pos="1134"/>
        </w:tabs>
        <w:spacing w:line="240" w:lineRule="auto"/>
        <w:ind w:left="709" w:hanging="709"/>
      </w:pPr>
      <w:r w:rsidRPr="00816AE9">
        <w:t>35.21 The limits are as follows:</w:t>
      </w:r>
    </w:p>
    <w:p w14:paraId="6A499A4C" w14:textId="77777777" w:rsidR="005C35A1" w:rsidRPr="00816AE9" w:rsidRDefault="005C35A1" w:rsidP="00E612FA">
      <w:pPr>
        <w:pStyle w:val="BodyTextIndent2"/>
        <w:numPr>
          <w:ilvl w:val="0"/>
          <w:numId w:val="40"/>
        </w:numPr>
        <w:tabs>
          <w:tab w:val="left" w:pos="567"/>
          <w:tab w:val="left" w:pos="993"/>
          <w:tab w:val="left" w:pos="1134"/>
        </w:tabs>
        <w:spacing w:after="0" w:line="240" w:lineRule="auto"/>
        <w:ind w:left="1134" w:hanging="283"/>
        <w:jc w:val="both"/>
      </w:pPr>
      <w:r w:rsidRPr="00816AE9">
        <w:t xml:space="preserve">at least 20% of the lottery proceeds must be applied to the purposes of the </w:t>
      </w:r>
      <w:proofErr w:type="gramStart"/>
      <w:r w:rsidRPr="00816AE9">
        <w:t>society;</w:t>
      </w:r>
      <w:proofErr w:type="gramEnd"/>
    </w:p>
    <w:p w14:paraId="24B14135" w14:textId="77777777" w:rsidR="005C35A1" w:rsidRPr="00816AE9" w:rsidRDefault="005C35A1" w:rsidP="00E612FA">
      <w:pPr>
        <w:pStyle w:val="BodyTextIndent2"/>
        <w:numPr>
          <w:ilvl w:val="0"/>
          <w:numId w:val="40"/>
        </w:numPr>
        <w:tabs>
          <w:tab w:val="left" w:pos="567"/>
          <w:tab w:val="left" w:pos="993"/>
          <w:tab w:val="left" w:pos="1134"/>
        </w:tabs>
        <w:spacing w:after="0" w:line="240" w:lineRule="auto"/>
        <w:ind w:left="1134" w:hanging="283"/>
        <w:jc w:val="both"/>
      </w:pPr>
      <w:r w:rsidRPr="00816AE9">
        <w:t>no single prize may be worth more than £25,000</w:t>
      </w:r>
    </w:p>
    <w:p w14:paraId="3F1F61CD" w14:textId="77777777" w:rsidR="005C35A1" w:rsidRPr="00816AE9" w:rsidRDefault="005C35A1" w:rsidP="00E612FA">
      <w:pPr>
        <w:pStyle w:val="BodyTextIndent2"/>
        <w:numPr>
          <w:ilvl w:val="0"/>
          <w:numId w:val="40"/>
        </w:numPr>
        <w:tabs>
          <w:tab w:val="left" w:pos="567"/>
          <w:tab w:val="left" w:pos="993"/>
          <w:tab w:val="left" w:pos="1134"/>
        </w:tabs>
        <w:spacing w:after="0" w:line="240" w:lineRule="auto"/>
        <w:ind w:left="1134" w:hanging="283"/>
        <w:jc w:val="both"/>
      </w:pPr>
      <w:r w:rsidRPr="00816AE9">
        <w:t xml:space="preserve">rollovers between lotteries are only permitted where every lottery affected is also a small society lottery promoted by the same society, and the maximum single prize is </w:t>
      </w:r>
      <w:proofErr w:type="gramStart"/>
      <w:r w:rsidRPr="00816AE9">
        <w:t>£25,000;</w:t>
      </w:r>
      <w:proofErr w:type="gramEnd"/>
    </w:p>
    <w:p w14:paraId="31F7BD41" w14:textId="77777777" w:rsidR="005C35A1" w:rsidRPr="00816AE9" w:rsidRDefault="005C35A1" w:rsidP="00E612FA">
      <w:pPr>
        <w:pStyle w:val="BodyTextIndent2"/>
        <w:numPr>
          <w:ilvl w:val="0"/>
          <w:numId w:val="40"/>
        </w:numPr>
        <w:tabs>
          <w:tab w:val="left" w:pos="567"/>
          <w:tab w:val="left" w:pos="993"/>
          <w:tab w:val="left" w:pos="1134"/>
        </w:tabs>
        <w:spacing w:after="0" w:line="240" w:lineRule="auto"/>
        <w:ind w:left="1134" w:hanging="283"/>
        <w:jc w:val="both"/>
      </w:pPr>
      <w:r w:rsidRPr="00816AE9">
        <w:t>every ticket in the lottery must cost the same and the society must take payment for the ticket fee before entry into the draw is allowed.</w:t>
      </w:r>
    </w:p>
    <w:p w14:paraId="71DAB309" w14:textId="77777777" w:rsidR="005C35A1" w:rsidRPr="00816AE9" w:rsidRDefault="005C35A1" w:rsidP="00486A48">
      <w:pPr>
        <w:pStyle w:val="BodyTextIndent2"/>
        <w:tabs>
          <w:tab w:val="left" w:pos="567"/>
          <w:tab w:val="left" w:pos="709"/>
          <w:tab w:val="left" w:pos="1134"/>
        </w:tabs>
        <w:spacing w:before="240" w:after="0" w:line="240" w:lineRule="auto"/>
        <w:ind w:left="709" w:hanging="709"/>
        <w:jc w:val="both"/>
      </w:pPr>
      <w:r w:rsidRPr="00816AE9">
        <w:t>35.22 The Act sets out the information that the promoting society of a small society lottery must send as returns to the licensing authority with which it is registered, following each lottery held.  This information allows the Licensing Authority to assess whether financial limits are being adhered to and to ensure that any money raised is applied for the proper purpose.</w:t>
      </w:r>
    </w:p>
    <w:p w14:paraId="74A2FF28" w14:textId="77777777" w:rsidR="005C35A1" w:rsidRPr="00816AE9" w:rsidRDefault="005C35A1" w:rsidP="00486A48">
      <w:pPr>
        <w:pStyle w:val="BodyTextIndent2"/>
        <w:tabs>
          <w:tab w:val="left" w:pos="709"/>
          <w:tab w:val="left" w:pos="1134"/>
        </w:tabs>
        <w:spacing w:before="240" w:line="240" w:lineRule="auto"/>
        <w:ind w:left="709" w:hanging="709"/>
      </w:pPr>
      <w:r w:rsidRPr="00816AE9">
        <w:t xml:space="preserve">35.23 The following information must be </w:t>
      </w:r>
      <w:proofErr w:type="gramStart"/>
      <w:r w:rsidRPr="00816AE9">
        <w:t>submitted;-</w:t>
      </w:r>
      <w:proofErr w:type="gramEnd"/>
    </w:p>
    <w:p w14:paraId="2C238590" w14:textId="77777777" w:rsidR="005C35A1" w:rsidRPr="00816AE9" w:rsidRDefault="005C35A1" w:rsidP="00E612FA">
      <w:pPr>
        <w:pStyle w:val="BodyTextIndent2"/>
        <w:numPr>
          <w:ilvl w:val="0"/>
          <w:numId w:val="41"/>
        </w:numPr>
        <w:tabs>
          <w:tab w:val="left" w:pos="567"/>
          <w:tab w:val="left" w:pos="1134"/>
        </w:tabs>
        <w:spacing w:after="0" w:line="240" w:lineRule="auto"/>
        <w:ind w:left="1134" w:hanging="283"/>
      </w:pPr>
      <w:r w:rsidRPr="00816AE9">
        <w:t xml:space="preserve">the arrangements for the lottery – specifically the date on which tickets were available for sale or supply, the dates of any draw and the value of prizes, including any donated prizes and any </w:t>
      </w:r>
      <w:proofErr w:type="gramStart"/>
      <w:r w:rsidRPr="00816AE9">
        <w:t>rollover;</w:t>
      </w:r>
      <w:proofErr w:type="gramEnd"/>
    </w:p>
    <w:p w14:paraId="69C7ABAB" w14:textId="77777777" w:rsidR="005C35A1" w:rsidRPr="00816AE9" w:rsidRDefault="005C35A1" w:rsidP="00E612FA">
      <w:pPr>
        <w:pStyle w:val="BodyTextIndent2"/>
        <w:numPr>
          <w:ilvl w:val="0"/>
          <w:numId w:val="41"/>
        </w:numPr>
        <w:tabs>
          <w:tab w:val="left" w:pos="567"/>
          <w:tab w:val="left" w:pos="1134"/>
        </w:tabs>
        <w:spacing w:after="0" w:line="240" w:lineRule="auto"/>
        <w:ind w:left="1134" w:hanging="283"/>
      </w:pPr>
      <w:r w:rsidRPr="00816AE9">
        <w:t xml:space="preserve">the total proceeds of the </w:t>
      </w:r>
      <w:proofErr w:type="gramStart"/>
      <w:r w:rsidRPr="00816AE9">
        <w:t>lottery;</w:t>
      </w:r>
      <w:proofErr w:type="gramEnd"/>
    </w:p>
    <w:p w14:paraId="2C11AE77" w14:textId="77777777" w:rsidR="005C35A1" w:rsidRPr="00816AE9" w:rsidRDefault="005C35A1" w:rsidP="00E612FA">
      <w:pPr>
        <w:pStyle w:val="BodyTextIndent2"/>
        <w:numPr>
          <w:ilvl w:val="0"/>
          <w:numId w:val="41"/>
        </w:numPr>
        <w:tabs>
          <w:tab w:val="left" w:pos="567"/>
          <w:tab w:val="left" w:pos="1134"/>
        </w:tabs>
        <w:spacing w:after="0" w:line="240" w:lineRule="auto"/>
        <w:ind w:left="1134" w:hanging="283"/>
      </w:pPr>
      <w:r w:rsidRPr="00816AE9">
        <w:t xml:space="preserve">the amounts deducted by the promoters of the lottery in providing prizes, including prizes in accordance with any </w:t>
      </w:r>
      <w:proofErr w:type="gramStart"/>
      <w:r w:rsidRPr="00816AE9">
        <w:t>rollovers;</w:t>
      </w:r>
      <w:proofErr w:type="gramEnd"/>
    </w:p>
    <w:p w14:paraId="3D5EE1EC" w14:textId="77777777" w:rsidR="005C35A1" w:rsidRPr="00816AE9" w:rsidRDefault="005C35A1" w:rsidP="00E612FA">
      <w:pPr>
        <w:pStyle w:val="BodyTextIndent2"/>
        <w:numPr>
          <w:ilvl w:val="0"/>
          <w:numId w:val="41"/>
        </w:numPr>
        <w:tabs>
          <w:tab w:val="left" w:pos="567"/>
          <w:tab w:val="left" w:pos="1134"/>
        </w:tabs>
        <w:spacing w:after="0" w:line="240" w:lineRule="auto"/>
        <w:ind w:left="1134" w:hanging="283"/>
      </w:pPr>
      <w:r w:rsidRPr="00816AE9">
        <w:t xml:space="preserve">the amounts deducted by the promoters of the lottery in respect of costs incurred in organising the </w:t>
      </w:r>
      <w:proofErr w:type="gramStart"/>
      <w:r w:rsidRPr="00816AE9">
        <w:t>lottery;</w:t>
      </w:r>
      <w:proofErr w:type="gramEnd"/>
    </w:p>
    <w:p w14:paraId="7C0DFAA4" w14:textId="77777777" w:rsidR="005C35A1" w:rsidRPr="00816AE9" w:rsidRDefault="005C35A1" w:rsidP="00E612FA">
      <w:pPr>
        <w:pStyle w:val="BodyTextIndent2"/>
        <w:numPr>
          <w:ilvl w:val="0"/>
          <w:numId w:val="41"/>
        </w:numPr>
        <w:tabs>
          <w:tab w:val="left" w:pos="567"/>
          <w:tab w:val="left" w:pos="1134"/>
        </w:tabs>
        <w:spacing w:after="0" w:line="240" w:lineRule="auto"/>
        <w:ind w:left="1134" w:firstLine="142"/>
      </w:pPr>
      <w:r w:rsidRPr="00816AE9">
        <w:t xml:space="preserve">  the amount applied to the purpose for which the promoting society is conducted (this must be at least 20% of the proceeds</w:t>
      </w:r>
      <w:proofErr w:type="gramStart"/>
      <w:r w:rsidRPr="00816AE9">
        <w:t>);</w:t>
      </w:r>
      <w:proofErr w:type="gramEnd"/>
    </w:p>
    <w:p w14:paraId="3F555299" w14:textId="05B14116" w:rsidR="005C35A1" w:rsidRPr="00816AE9" w:rsidRDefault="005C35A1" w:rsidP="00E612FA">
      <w:pPr>
        <w:pStyle w:val="BodyTextIndent2"/>
        <w:numPr>
          <w:ilvl w:val="0"/>
          <w:numId w:val="41"/>
        </w:numPr>
        <w:tabs>
          <w:tab w:val="left" w:pos="567"/>
          <w:tab w:val="left" w:pos="1134"/>
        </w:tabs>
        <w:spacing w:after="0" w:line="240" w:lineRule="auto"/>
        <w:ind w:left="1134" w:firstLine="142"/>
      </w:pPr>
      <w:r w:rsidRPr="00816AE9">
        <w:t>whether any expenses incurred in connection with the lottery were not paid for by deduction from the proceeds, and, if so, the amount of expenses and the sources from which they were paid.</w:t>
      </w:r>
    </w:p>
    <w:p w14:paraId="474E9C83" w14:textId="3C376A3F" w:rsidR="005C35A1" w:rsidRPr="00816AE9" w:rsidRDefault="005C35A1" w:rsidP="00486A48">
      <w:pPr>
        <w:pStyle w:val="BodyTextIndent2"/>
        <w:tabs>
          <w:tab w:val="left" w:pos="567"/>
          <w:tab w:val="left" w:pos="709"/>
          <w:tab w:val="left" w:pos="1134"/>
        </w:tabs>
        <w:spacing w:before="240" w:after="240" w:line="240" w:lineRule="auto"/>
        <w:ind w:left="709" w:hanging="709"/>
      </w:pPr>
      <w:r w:rsidRPr="00816AE9">
        <w:t xml:space="preserve">35.24 The Act also requires that returns </w:t>
      </w:r>
      <w:proofErr w:type="gramStart"/>
      <w:r w:rsidRPr="00816AE9">
        <w:t>must;</w:t>
      </w:r>
      <w:proofErr w:type="gramEnd"/>
    </w:p>
    <w:p w14:paraId="2DD71AC4" w14:textId="77777777" w:rsidR="005C35A1" w:rsidRPr="00816AE9" w:rsidRDefault="005C35A1" w:rsidP="00E612FA">
      <w:pPr>
        <w:pStyle w:val="BodyTextIndent2"/>
        <w:numPr>
          <w:ilvl w:val="0"/>
          <w:numId w:val="42"/>
        </w:numPr>
        <w:tabs>
          <w:tab w:val="left" w:pos="567"/>
          <w:tab w:val="left" w:pos="1134"/>
          <w:tab w:val="left" w:pos="1843"/>
        </w:tabs>
        <w:spacing w:after="0" w:line="240" w:lineRule="auto"/>
        <w:ind w:left="1134" w:hanging="283"/>
      </w:pPr>
      <w:r w:rsidRPr="00816AE9">
        <w:lastRenderedPageBreak/>
        <w:t xml:space="preserve">  be sent to the licensing authority no later than three months after the date of the lottery draw, or in the case of ‘instant lotteries’ (scratch cards) within three months of the last date on which tickets were on </w:t>
      </w:r>
      <w:proofErr w:type="gramStart"/>
      <w:r w:rsidRPr="00816AE9">
        <w:t>sale;</w:t>
      </w:r>
      <w:proofErr w:type="gramEnd"/>
    </w:p>
    <w:p w14:paraId="302AAE7D" w14:textId="77777777" w:rsidR="005C35A1" w:rsidRPr="00816AE9" w:rsidRDefault="005C35A1" w:rsidP="00E612FA">
      <w:pPr>
        <w:pStyle w:val="BodyTextIndent2"/>
        <w:numPr>
          <w:ilvl w:val="0"/>
          <w:numId w:val="42"/>
        </w:numPr>
        <w:tabs>
          <w:tab w:val="left" w:pos="567"/>
          <w:tab w:val="left" w:pos="1134"/>
          <w:tab w:val="left" w:pos="1843"/>
        </w:tabs>
        <w:spacing w:after="0" w:line="240" w:lineRule="auto"/>
        <w:ind w:left="1134" w:hanging="283"/>
      </w:pPr>
      <w:r w:rsidRPr="00816AE9">
        <w:t>be signed (electronic signatures are acceptable if the return is sent electronically) by two members of the society, who must be aged 18 or older, are appointed for the purpose in writing by the society or, if it has one, its governing body, and be accompanied by a copy of their letter or letters of appointment.</w:t>
      </w:r>
    </w:p>
    <w:p w14:paraId="4C77FE7B" w14:textId="77777777" w:rsidR="005C35A1" w:rsidRPr="00816AE9" w:rsidRDefault="005C35A1" w:rsidP="00486A48">
      <w:pPr>
        <w:tabs>
          <w:tab w:val="left" w:pos="709"/>
        </w:tabs>
        <w:spacing w:before="240"/>
        <w:ind w:left="709" w:hanging="709"/>
        <w:rPr>
          <w:rFonts w:ascii="Arial" w:hAnsi="Arial" w:cs="Arial"/>
        </w:rPr>
      </w:pPr>
      <w:proofErr w:type="gramStart"/>
      <w:r w:rsidRPr="00816AE9">
        <w:rPr>
          <w:rFonts w:ascii="Arial" w:hAnsi="Arial" w:cs="Arial"/>
        </w:rPr>
        <w:t>35.26  Where</w:t>
      </w:r>
      <w:proofErr w:type="gramEnd"/>
      <w:r w:rsidRPr="00816AE9">
        <w:rPr>
          <w:rFonts w:ascii="Arial" w:hAnsi="Arial" w:cs="Arial"/>
        </w:rPr>
        <w:t xml:space="preserve"> societies run more than one lottery in a calendar year, this Licensing Authority must monitor the cumulative total of returns to ensure that societies do not breach the annual monetary limit of £250,000 on ticket sales.  </w:t>
      </w:r>
      <w:r w:rsidRPr="00816AE9">
        <w:rPr>
          <w:rFonts w:ascii="Arial" w:hAnsi="Arial" w:cs="Arial"/>
        </w:rPr>
        <w:br/>
      </w:r>
      <w:r w:rsidRPr="00816AE9">
        <w:rPr>
          <w:rFonts w:ascii="Arial" w:hAnsi="Arial" w:cs="Arial"/>
        </w:rPr>
        <w:br/>
        <w:t>35.27 This Licensing Authority must notify the Commission if returns reveal that a society’s lotteries have exceeded the values permissible, and such notifications will be copied to the society in question.</w:t>
      </w:r>
    </w:p>
    <w:p w14:paraId="3DC4F286" w14:textId="77777777" w:rsidR="005C35A1" w:rsidRPr="00816AE9" w:rsidRDefault="005C35A1" w:rsidP="00E612FA">
      <w:pPr>
        <w:tabs>
          <w:tab w:val="left" w:pos="709"/>
        </w:tabs>
        <w:ind w:left="709" w:hanging="709"/>
        <w:rPr>
          <w:rFonts w:ascii="Arial" w:hAnsi="Arial" w:cs="Arial"/>
        </w:rPr>
      </w:pPr>
      <w:r w:rsidRPr="00816AE9">
        <w:rPr>
          <w:rFonts w:ascii="Arial" w:hAnsi="Arial" w:cs="Arial"/>
        </w:rPr>
        <w:t xml:space="preserve">35.28 More information regarding </w:t>
      </w:r>
      <w:hyperlink r:id="rId26" w:history="1">
        <w:r w:rsidRPr="00816AE9">
          <w:rPr>
            <w:rStyle w:val="Hyperlink"/>
            <w:rFonts w:ascii="Arial" w:hAnsi="Arial" w:cs="Arial"/>
          </w:rPr>
          <w:t>Small Society Lotteries</w:t>
        </w:r>
      </w:hyperlink>
      <w:r w:rsidRPr="00816AE9">
        <w:rPr>
          <w:rFonts w:ascii="Arial" w:hAnsi="Arial" w:cs="Arial"/>
        </w:rPr>
        <w:t xml:space="preserve"> can be found on the Gambling Commission website.</w:t>
      </w:r>
    </w:p>
    <w:p w14:paraId="4CB483A1" w14:textId="77777777" w:rsidR="005C35A1" w:rsidRPr="00816AE9" w:rsidRDefault="005C35A1" w:rsidP="00E612FA">
      <w:pPr>
        <w:pStyle w:val="Heading3"/>
      </w:pPr>
      <w:r w:rsidRPr="00816AE9">
        <w:t xml:space="preserve">36. </w:t>
      </w:r>
      <w:r w:rsidRPr="00816AE9">
        <w:tab/>
        <w:t>Prize Gaming Permits</w:t>
      </w:r>
    </w:p>
    <w:p w14:paraId="2E1C2BF3" w14:textId="77777777" w:rsidR="005C35A1" w:rsidRPr="00816AE9" w:rsidRDefault="005C35A1" w:rsidP="00E612FA">
      <w:pPr>
        <w:rPr>
          <w:rFonts w:ascii="Arial" w:hAnsi="Arial" w:cs="Arial"/>
          <w:b/>
          <w:bCs/>
        </w:rPr>
      </w:pPr>
      <w:r w:rsidRPr="00816AE9">
        <w:rPr>
          <w:rFonts w:ascii="Arial" w:hAnsi="Arial" w:cs="Arial"/>
          <w:bCs/>
        </w:rPr>
        <w:t xml:space="preserve">36.1 </w:t>
      </w:r>
      <w:r w:rsidRPr="00816AE9">
        <w:rPr>
          <w:rFonts w:ascii="Arial" w:hAnsi="Arial" w:cs="Arial"/>
          <w:bCs/>
        </w:rPr>
        <w:tab/>
        <w:t>The following may provide Prize Gaming:</w:t>
      </w:r>
    </w:p>
    <w:p w14:paraId="60508E8D" w14:textId="77777777" w:rsidR="005C35A1" w:rsidRPr="00816AE9" w:rsidRDefault="005C35A1" w:rsidP="00E612FA">
      <w:pPr>
        <w:numPr>
          <w:ilvl w:val="0"/>
          <w:numId w:val="20"/>
        </w:numPr>
        <w:spacing w:after="0" w:line="240" w:lineRule="auto"/>
        <w:rPr>
          <w:rFonts w:ascii="Arial" w:hAnsi="Arial" w:cs="Arial"/>
          <w:bCs/>
        </w:rPr>
      </w:pPr>
      <w:r w:rsidRPr="00816AE9">
        <w:rPr>
          <w:rFonts w:ascii="Arial" w:hAnsi="Arial" w:cs="Arial"/>
          <w:bCs/>
        </w:rPr>
        <w:t xml:space="preserve"> Bingo premises </w:t>
      </w:r>
      <w:proofErr w:type="gramStart"/>
      <w:r w:rsidRPr="00816AE9">
        <w:rPr>
          <w:rFonts w:ascii="Arial" w:hAnsi="Arial" w:cs="Arial"/>
          <w:bCs/>
        </w:rPr>
        <w:t>as a consequence of</w:t>
      </w:r>
      <w:proofErr w:type="gramEnd"/>
      <w:r w:rsidRPr="00816AE9">
        <w:rPr>
          <w:rFonts w:ascii="Arial" w:hAnsi="Arial" w:cs="Arial"/>
          <w:bCs/>
        </w:rPr>
        <w:t xml:space="preserve"> their Bingo Operating licence.</w:t>
      </w:r>
    </w:p>
    <w:p w14:paraId="0D79AF56" w14:textId="77777777" w:rsidR="005C35A1" w:rsidRPr="00816AE9" w:rsidRDefault="005C35A1" w:rsidP="00E612FA">
      <w:pPr>
        <w:numPr>
          <w:ilvl w:val="0"/>
          <w:numId w:val="20"/>
        </w:numPr>
        <w:spacing w:after="0" w:line="240" w:lineRule="auto"/>
        <w:rPr>
          <w:rFonts w:ascii="Arial" w:hAnsi="Arial" w:cs="Arial"/>
          <w:bCs/>
        </w:rPr>
      </w:pPr>
      <w:r w:rsidRPr="00816AE9">
        <w:rPr>
          <w:rFonts w:ascii="Arial" w:hAnsi="Arial" w:cs="Arial"/>
          <w:bCs/>
        </w:rPr>
        <w:t xml:space="preserve"> Adult gaming Centres and licensed Family Entrainment Centres.</w:t>
      </w:r>
    </w:p>
    <w:p w14:paraId="3C6F5E44" w14:textId="490C7D90" w:rsidR="005C35A1" w:rsidRPr="00486A48" w:rsidRDefault="005C35A1" w:rsidP="00486A48">
      <w:pPr>
        <w:numPr>
          <w:ilvl w:val="0"/>
          <w:numId w:val="20"/>
        </w:numPr>
        <w:spacing w:after="0" w:line="240" w:lineRule="auto"/>
        <w:rPr>
          <w:rFonts w:ascii="Arial" w:hAnsi="Arial" w:cs="Arial"/>
          <w:bCs/>
        </w:rPr>
      </w:pPr>
      <w:r w:rsidRPr="00816AE9">
        <w:rPr>
          <w:rFonts w:ascii="Arial" w:hAnsi="Arial" w:cs="Arial"/>
          <w:bCs/>
        </w:rPr>
        <w:t xml:space="preserve"> Unlicensed Family Entertainment Centres may offer equal chance prize</w:t>
      </w:r>
      <w:r w:rsidRPr="00486A48">
        <w:rPr>
          <w:rFonts w:ascii="Arial" w:hAnsi="Arial" w:cs="Arial"/>
          <w:bCs/>
        </w:rPr>
        <w:t xml:space="preserve"> gaming under a gaming machine permit.</w:t>
      </w:r>
    </w:p>
    <w:p w14:paraId="178022D5" w14:textId="77777777" w:rsidR="005C35A1" w:rsidRPr="00816AE9" w:rsidRDefault="005C35A1" w:rsidP="00E612FA">
      <w:pPr>
        <w:numPr>
          <w:ilvl w:val="0"/>
          <w:numId w:val="20"/>
        </w:numPr>
        <w:spacing w:after="0" w:line="240" w:lineRule="auto"/>
        <w:rPr>
          <w:rFonts w:ascii="Arial" w:hAnsi="Arial" w:cs="Arial"/>
          <w:bCs/>
        </w:rPr>
      </w:pPr>
      <w:r w:rsidRPr="00816AE9">
        <w:rPr>
          <w:rFonts w:ascii="Arial" w:hAnsi="Arial" w:cs="Arial"/>
          <w:bCs/>
        </w:rPr>
        <w:t xml:space="preserve"> Travelling fairs without a permit, </w:t>
      </w:r>
      <w:proofErr w:type="gramStart"/>
      <w:r w:rsidRPr="00816AE9">
        <w:rPr>
          <w:rFonts w:ascii="Arial" w:hAnsi="Arial" w:cs="Arial"/>
          <w:bCs/>
        </w:rPr>
        <w:t>as long as</w:t>
      </w:r>
      <w:proofErr w:type="gramEnd"/>
      <w:r w:rsidRPr="00816AE9">
        <w:rPr>
          <w:rFonts w:ascii="Arial" w:hAnsi="Arial" w:cs="Arial"/>
          <w:bCs/>
        </w:rPr>
        <w:t xml:space="preserve"> none of the gambling facilities at the fair amount to more than an ancillary amusement.</w:t>
      </w:r>
    </w:p>
    <w:p w14:paraId="07B09706" w14:textId="77777777" w:rsidR="005C35A1" w:rsidRPr="00816AE9" w:rsidRDefault="005C35A1" w:rsidP="00486A48">
      <w:pPr>
        <w:spacing w:before="240" w:after="240"/>
        <w:ind w:left="782"/>
        <w:rPr>
          <w:rFonts w:ascii="Arial" w:hAnsi="Arial" w:cs="Arial"/>
          <w:bCs/>
        </w:rPr>
      </w:pPr>
      <w:r w:rsidRPr="00816AE9">
        <w:rPr>
          <w:rFonts w:ascii="Arial" w:hAnsi="Arial" w:cs="Arial"/>
          <w:bCs/>
        </w:rPr>
        <w:t>Children and young people may participate in equal chance gaming only.</w:t>
      </w:r>
    </w:p>
    <w:p w14:paraId="0569E8A8" w14:textId="77777777" w:rsidR="005C35A1" w:rsidRPr="00816AE9" w:rsidRDefault="005C35A1" w:rsidP="00E612FA">
      <w:pPr>
        <w:ind w:left="720" w:hanging="720"/>
        <w:rPr>
          <w:rFonts w:ascii="Arial" w:hAnsi="Arial" w:cs="Arial"/>
          <w:bCs/>
        </w:rPr>
      </w:pPr>
      <w:r w:rsidRPr="00816AE9">
        <w:rPr>
          <w:rFonts w:ascii="Arial" w:hAnsi="Arial" w:cs="Arial"/>
          <w:bCs/>
        </w:rPr>
        <w:t xml:space="preserve">36.2 </w:t>
      </w:r>
      <w:r w:rsidRPr="00816AE9">
        <w:rPr>
          <w:rFonts w:ascii="Arial" w:hAnsi="Arial" w:cs="Arial"/>
          <w:bCs/>
        </w:rPr>
        <w:tab/>
      </w:r>
      <w:r w:rsidRPr="00816AE9">
        <w:rPr>
          <w:rFonts w:ascii="Arial" w:hAnsi="Arial" w:cs="Arial"/>
          <w:bCs/>
          <w:u w:val="single"/>
        </w:rPr>
        <w:t>Statement of Principles</w:t>
      </w:r>
      <w:r w:rsidRPr="00816AE9">
        <w:rPr>
          <w:rFonts w:ascii="Arial" w:hAnsi="Arial" w:cs="Arial"/>
          <w:bCs/>
        </w:rPr>
        <w:t>: The Gambling Act 2005 states that a licensing authority may “prepare a Statement of Principles that they propose to apply in exercising their functions under this schedule” which “may</w:t>
      </w:r>
      <w:proofErr w:type="gramStart"/>
      <w:r w:rsidRPr="00816AE9">
        <w:rPr>
          <w:rFonts w:ascii="Arial" w:hAnsi="Arial" w:cs="Arial"/>
          <w:bCs/>
        </w:rPr>
        <w:t>, in particular, specify</w:t>
      </w:r>
      <w:proofErr w:type="gramEnd"/>
      <w:r w:rsidRPr="00816AE9">
        <w:rPr>
          <w:rFonts w:ascii="Arial" w:hAnsi="Arial" w:cs="Arial"/>
          <w:bCs/>
        </w:rPr>
        <w:t xml:space="preserve"> matters that the licensing authority propose to consider in determining the suitability of the applicant for a permit”.</w:t>
      </w:r>
    </w:p>
    <w:p w14:paraId="1F2A598E" w14:textId="77777777" w:rsidR="005C35A1" w:rsidRPr="00816AE9" w:rsidRDefault="005C35A1" w:rsidP="00E612FA">
      <w:pPr>
        <w:ind w:left="720" w:hanging="720"/>
        <w:rPr>
          <w:rFonts w:ascii="Arial" w:hAnsi="Arial" w:cs="Arial"/>
          <w:bCs/>
        </w:rPr>
      </w:pPr>
      <w:r w:rsidRPr="00816AE9">
        <w:rPr>
          <w:rFonts w:ascii="Arial" w:hAnsi="Arial" w:cs="Arial"/>
          <w:bCs/>
        </w:rPr>
        <w:t xml:space="preserve">36.3 </w:t>
      </w:r>
      <w:r w:rsidRPr="00816AE9">
        <w:rPr>
          <w:rFonts w:ascii="Arial" w:hAnsi="Arial" w:cs="Arial"/>
          <w:bCs/>
        </w:rPr>
        <w:tab/>
        <w:t xml:space="preserve">The licensing authority has prepared a </w:t>
      </w:r>
      <w:r w:rsidRPr="00816AE9">
        <w:rPr>
          <w:rFonts w:ascii="Arial" w:hAnsi="Arial" w:cs="Arial"/>
          <w:bCs/>
          <w:u w:val="single"/>
        </w:rPr>
        <w:t>Statement of Principles</w:t>
      </w:r>
      <w:r w:rsidRPr="00816AE9">
        <w:rPr>
          <w:rFonts w:ascii="Arial" w:hAnsi="Arial" w:cs="Arial"/>
          <w:bCs/>
        </w:rPr>
        <w:t xml:space="preserve"> which is that the applicant should set out the types of gaming that he or she is intending to </w:t>
      </w:r>
      <w:proofErr w:type="gramStart"/>
      <w:r w:rsidRPr="00816AE9">
        <w:rPr>
          <w:rFonts w:ascii="Arial" w:hAnsi="Arial" w:cs="Arial"/>
          <w:bCs/>
        </w:rPr>
        <w:t>offer</w:t>
      </w:r>
      <w:proofErr w:type="gramEnd"/>
      <w:r w:rsidRPr="00816AE9">
        <w:rPr>
          <w:rFonts w:ascii="Arial" w:hAnsi="Arial" w:cs="Arial"/>
          <w:bCs/>
        </w:rPr>
        <w:t xml:space="preserve"> and that the applicant should be able to demonstrate:</w:t>
      </w:r>
    </w:p>
    <w:p w14:paraId="29894ED7" w14:textId="77777777" w:rsidR="005C35A1" w:rsidRPr="00816AE9" w:rsidRDefault="005C35A1" w:rsidP="00E612FA">
      <w:pPr>
        <w:numPr>
          <w:ilvl w:val="0"/>
          <w:numId w:val="20"/>
        </w:numPr>
        <w:spacing w:after="0" w:line="240" w:lineRule="auto"/>
        <w:rPr>
          <w:rFonts w:ascii="Arial" w:hAnsi="Arial" w:cs="Arial"/>
          <w:bCs/>
        </w:rPr>
      </w:pPr>
      <w:r w:rsidRPr="00816AE9">
        <w:rPr>
          <w:rFonts w:ascii="Arial" w:hAnsi="Arial" w:cs="Arial"/>
          <w:bCs/>
        </w:rPr>
        <w:t>That they understand the limits to stakes and prizes that are set out in Regulations.</w:t>
      </w:r>
    </w:p>
    <w:p w14:paraId="13A2658D" w14:textId="77777777" w:rsidR="005C35A1" w:rsidRPr="00816AE9" w:rsidRDefault="005C35A1" w:rsidP="00E612FA">
      <w:pPr>
        <w:numPr>
          <w:ilvl w:val="0"/>
          <w:numId w:val="20"/>
        </w:numPr>
        <w:spacing w:after="0" w:line="240" w:lineRule="auto"/>
        <w:rPr>
          <w:rFonts w:ascii="Arial" w:hAnsi="Arial" w:cs="Arial"/>
          <w:bCs/>
        </w:rPr>
      </w:pPr>
      <w:r w:rsidRPr="00816AE9">
        <w:rPr>
          <w:rFonts w:ascii="Arial" w:hAnsi="Arial" w:cs="Arial"/>
          <w:bCs/>
        </w:rPr>
        <w:t>That the gaming offered is within the law.</w:t>
      </w:r>
    </w:p>
    <w:p w14:paraId="25D69762" w14:textId="1668836D" w:rsidR="005C35A1" w:rsidRPr="00486A48" w:rsidRDefault="005C35A1" w:rsidP="00E612FA">
      <w:pPr>
        <w:numPr>
          <w:ilvl w:val="0"/>
          <w:numId w:val="20"/>
        </w:numPr>
        <w:spacing w:after="0" w:line="240" w:lineRule="auto"/>
        <w:rPr>
          <w:rFonts w:ascii="Arial" w:hAnsi="Arial" w:cs="Arial"/>
          <w:bCs/>
        </w:rPr>
      </w:pPr>
      <w:r w:rsidRPr="00816AE9">
        <w:rPr>
          <w:rFonts w:ascii="Arial" w:hAnsi="Arial" w:cs="Arial"/>
          <w:bCs/>
        </w:rPr>
        <w:t>Clear policies that outline the steps to be taken to protect children from harm.</w:t>
      </w:r>
    </w:p>
    <w:p w14:paraId="347A4CD7" w14:textId="77777777" w:rsidR="005C35A1" w:rsidRPr="00816AE9" w:rsidRDefault="005C35A1" w:rsidP="00486A48">
      <w:pPr>
        <w:spacing w:before="240"/>
        <w:ind w:left="709" w:hanging="709"/>
        <w:rPr>
          <w:rFonts w:ascii="Arial" w:hAnsi="Arial" w:cs="Arial"/>
          <w:bCs/>
        </w:rPr>
      </w:pPr>
      <w:r w:rsidRPr="00816AE9">
        <w:rPr>
          <w:rFonts w:ascii="Arial" w:hAnsi="Arial" w:cs="Arial"/>
          <w:bCs/>
        </w:rPr>
        <w:t>36.4</w:t>
      </w:r>
      <w:r w:rsidRPr="00816AE9">
        <w:rPr>
          <w:rFonts w:ascii="Arial" w:hAnsi="Arial" w:cs="Arial"/>
          <w:bCs/>
        </w:rPr>
        <w:tab/>
        <w:t xml:space="preserve"> In making its decision on an application for this permit the licensing authority does not need to (but may) have regard to the licensing objectives but must have regard to any Gambling Commission guidance. (Gambling Act, Schedule 14 paragraph 8(3))</w:t>
      </w:r>
    </w:p>
    <w:p w14:paraId="5ABF8B09" w14:textId="77777777" w:rsidR="005C35A1" w:rsidRPr="00816AE9" w:rsidRDefault="005C35A1" w:rsidP="00E612FA">
      <w:pPr>
        <w:ind w:left="710" w:hanging="710"/>
        <w:rPr>
          <w:rFonts w:ascii="Arial" w:hAnsi="Arial" w:cs="Arial"/>
          <w:bCs/>
        </w:rPr>
      </w:pPr>
      <w:r w:rsidRPr="00816AE9">
        <w:rPr>
          <w:rFonts w:ascii="Arial" w:hAnsi="Arial" w:cs="Arial"/>
          <w:bCs/>
        </w:rPr>
        <w:t xml:space="preserve">36.5 </w:t>
      </w:r>
      <w:r w:rsidRPr="00816AE9">
        <w:rPr>
          <w:rFonts w:ascii="Arial" w:hAnsi="Arial" w:cs="Arial"/>
          <w:bCs/>
        </w:rPr>
        <w:tab/>
        <w:t>There are conditions in the Gambling Act 2005 by which the permit holder must comply, but that the licensing authority cannot attach conditions.  The conditions in the Act are:</w:t>
      </w:r>
    </w:p>
    <w:p w14:paraId="6D60C4B7" w14:textId="77777777" w:rsidR="005C35A1" w:rsidRPr="00816AE9" w:rsidRDefault="005C35A1" w:rsidP="00E612FA">
      <w:pPr>
        <w:numPr>
          <w:ilvl w:val="0"/>
          <w:numId w:val="24"/>
        </w:numPr>
        <w:spacing w:after="0" w:line="240" w:lineRule="auto"/>
        <w:rPr>
          <w:rFonts w:ascii="Arial" w:hAnsi="Arial" w:cs="Arial"/>
          <w:bCs/>
        </w:rPr>
      </w:pPr>
      <w:r w:rsidRPr="00816AE9">
        <w:rPr>
          <w:rFonts w:ascii="Arial" w:hAnsi="Arial" w:cs="Arial"/>
          <w:bCs/>
        </w:rPr>
        <w:lastRenderedPageBreak/>
        <w:t xml:space="preserve">The limits on participation fees, as set out in regulations, must be complied </w:t>
      </w:r>
      <w:proofErr w:type="gramStart"/>
      <w:r w:rsidRPr="00816AE9">
        <w:rPr>
          <w:rFonts w:ascii="Arial" w:hAnsi="Arial" w:cs="Arial"/>
          <w:bCs/>
        </w:rPr>
        <w:t>with;</w:t>
      </w:r>
      <w:proofErr w:type="gramEnd"/>
    </w:p>
    <w:p w14:paraId="34679A17" w14:textId="77777777" w:rsidR="005C35A1" w:rsidRPr="00816AE9" w:rsidRDefault="005C35A1" w:rsidP="00E612FA">
      <w:pPr>
        <w:numPr>
          <w:ilvl w:val="0"/>
          <w:numId w:val="24"/>
        </w:numPr>
        <w:spacing w:after="0" w:line="240" w:lineRule="auto"/>
        <w:rPr>
          <w:rFonts w:ascii="Arial" w:hAnsi="Arial" w:cs="Arial"/>
          <w:bCs/>
        </w:rPr>
      </w:pPr>
      <w:r w:rsidRPr="00816AE9">
        <w:rPr>
          <w:rFonts w:ascii="Arial" w:hAnsi="Arial" w:cs="Arial"/>
          <w:bCs/>
        </w:rPr>
        <w:t xml:space="preserve">All chances to participate in the gaming must be allocated on the premises on which the gaming is taking place and on one day; the game must be played and completed on the day the chances are allocated; and the result of the game must be made public in the premises on the day that it is </w:t>
      </w:r>
      <w:proofErr w:type="gramStart"/>
      <w:r w:rsidRPr="00816AE9">
        <w:rPr>
          <w:rFonts w:ascii="Arial" w:hAnsi="Arial" w:cs="Arial"/>
          <w:bCs/>
        </w:rPr>
        <w:t>played;</w:t>
      </w:r>
      <w:proofErr w:type="gramEnd"/>
      <w:r w:rsidRPr="00816AE9">
        <w:rPr>
          <w:rFonts w:ascii="Arial" w:hAnsi="Arial" w:cs="Arial"/>
          <w:bCs/>
        </w:rPr>
        <w:t xml:space="preserve"> </w:t>
      </w:r>
    </w:p>
    <w:p w14:paraId="058F423F" w14:textId="77777777" w:rsidR="005C35A1" w:rsidRPr="00816AE9" w:rsidRDefault="005C35A1" w:rsidP="00E612FA">
      <w:pPr>
        <w:numPr>
          <w:ilvl w:val="0"/>
          <w:numId w:val="24"/>
        </w:numPr>
        <w:spacing w:after="0" w:line="240" w:lineRule="auto"/>
        <w:rPr>
          <w:rFonts w:ascii="Arial" w:hAnsi="Arial" w:cs="Arial"/>
          <w:bCs/>
        </w:rPr>
      </w:pPr>
      <w:r w:rsidRPr="00816AE9">
        <w:rPr>
          <w:rFonts w:ascii="Arial" w:hAnsi="Arial" w:cs="Arial"/>
          <w:bCs/>
        </w:rPr>
        <w:t>The prize for which the game is played must not exceed the amount set out in regulations (if a money prize), or the prescribed value (if non-monetary prize); and</w:t>
      </w:r>
    </w:p>
    <w:p w14:paraId="63ED0EDA" w14:textId="77777777" w:rsidR="005C35A1" w:rsidRPr="00816AE9" w:rsidRDefault="005C35A1" w:rsidP="00E612FA">
      <w:pPr>
        <w:numPr>
          <w:ilvl w:val="0"/>
          <w:numId w:val="24"/>
        </w:numPr>
        <w:spacing w:after="0" w:line="240" w:lineRule="auto"/>
        <w:rPr>
          <w:rFonts w:ascii="Arial" w:hAnsi="Arial" w:cs="Arial"/>
          <w:bCs/>
        </w:rPr>
      </w:pPr>
      <w:r w:rsidRPr="00816AE9">
        <w:rPr>
          <w:rFonts w:ascii="Arial" w:hAnsi="Arial" w:cs="Arial"/>
          <w:bCs/>
        </w:rPr>
        <w:t xml:space="preserve">Participation in the gaming must not entitle the player to take part in any other gambling. </w:t>
      </w:r>
    </w:p>
    <w:p w14:paraId="27DF6D87" w14:textId="77777777" w:rsidR="005C35A1" w:rsidRPr="00816AE9" w:rsidRDefault="005C35A1" w:rsidP="00E612FA">
      <w:pPr>
        <w:pStyle w:val="Heading3"/>
      </w:pPr>
      <w:r w:rsidRPr="00816AE9">
        <w:t xml:space="preserve">37. </w:t>
      </w:r>
      <w:r w:rsidRPr="00816AE9">
        <w:tab/>
        <w:t>Club Gaming and Club Machines Permits</w:t>
      </w:r>
    </w:p>
    <w:p w14:paraId="72335E3D" w14:textId="77777777" w:rsidR="005C35A1" w:rsidRPr="00816AE9" w:rsidRDefault="005C35A1" w:rsidP="00E612FA">
      <w:pPr>
        <w:ind w:left="710" w:hanging="710"/>
        <w:rPr>
          <w:rFonts w:ascii="Arial" w:hAnsi="Arial" w:cs="Arial"/>
          <w:bCs/>
        </w:rPr>
      </w:pPr>
      <w:r w:rsidRPr="00816AE9">
        <w:rPr>
          <w:rFonts w:ascii="Arial" w:hAnsi="Arial" w:cs="Arial"/>
          <w:bCs/>
        </w:rPr>
        <w:t>37.1</w:t>
      </w:r>
      <w:r w:rsidRPr="00816AE9">
        <w:rPr>
          <w:rFonts w:ascii="Arial" w:hAnsi="Arial" w:cs="Arial"/>
          <w:bCs/>
        </w:rPr>
        <w:tab/>
        <w:t xml:space="preserve"> Members Clubs and Miners’ welfare institutes (but not Commercial Clubs) may apply for a Club Gaming Permit or a Clubs Gaming Machines Permit.  The Club Gaming Permit will enable the premises to </w:t>
      </w:r>
      <w:proofErr w:type="gramStart"/>
      <w:r w:rsidRPr="00816AE9">
        <w:rPr>
          <w:rFonts w:ascii="Arial" w:hAnsi="Arial" w:cs="Arial"/>
          <w:bCs/>
        </w:rPr>
        <w:t>provide;</w:t>
      </w:r>
      <w:proofErr w:type="gramEnd"/>
    </w:p>
    <w:p w14:paraId="73302F6D" w14:textId="77777777" w:rsidR="005C35A1" w:rsidRPr="00816AE9" w:rsidRDefault="005C35A1" w:rsidP="00E612FA">
      <w:pPr>
        <w:numPr>
          <w:ilvl w:val="0"/>
          <w:numId w:val="24"/>
        </w:numPr>
        <w:spacing w:after="0" w:line="240" w:lineRule="auto"/>
        <w:rPr>
          <w:rFonts w:ascii="Arial" w:hAnsi="Arial" w:cs="Arial"/>
          <w:bCs/>
        </w:rPr>
      </w:pPr>
      <w:r w:rsidRPr="00816AE9">
        <w:rPr>
          <w:rFonts w:ascii="Arial" w:hAnsi="Arial" w:cs="Arial"/>
          <w:bCs/>
        </w:rPr>
        <w:t xml:space="preserve">Up to 3 machines of categories B, </w:t>
      </w:r>
      <w:proofErr w:type="gramStart"/>
      <w:r w:rsidRPr="00816AE9">
        <w:rPr>
          <w:rFonts w:ascii="Arial" w:hAnsi="Arial" w:cs="Arial"/>
          <w:bCs/>
        </w:rPr>
        <w:t>C</w:t>
      </w:r>
      <w:proofErr w:type="gramEnd"/>
      <w:r w:rsidRPr="00816AE9">
        <w:rPr>
          <w:rFonts w:ascii="Arial" w:hAnsi="Arial" w:cs="Arial"/>
          <w:bCs/>
        </w:rPr>
        <w:t xml:space="preserve"> or D </w:t>
      </w:r>
    </w:p>
    <w:p w14:paraId="1A986AD3" w14:textId="77777777" w:rsidR="005C35A1" w:rsidRPr="00816AE9" w:rsidRDefault="005C35A1" w:rsidP="00E612FA">
      <w:pPr>
        <w:numPr>
          <w:ilvl w:val="0"/>
          <w:numId w:val="24"/>
        </w:numPr>
        <w:spacing w:after="0" w:line="240" w:lineRule="auto"/>
        <w:rPr>
          <w:rFonts w:ascii="Arial" w:hAnsi="Arial" w:cs="Arial"/>
          <w:bCs/>
        </w:rPr>
      </w:pPr>
      <w:r w:rsidRPr="00816AE9">
        <w:rPr>
          <w:rFonts w:ascii="Arial" w:hAnsi="Arial" w:cs="Arial"/>
          <w:bCs/>
        </w:rPr>
        <w:t xml:space="preserve">Equal chance gaming </w:t>
      </w:r>
    </w:p>
    <w:p w14:paraId="6446EECD" w14:textId="77777777" w:rsidR="005C35A1" w:rsidRPr="00816AE9" w:rsidRDefault="005C35A1" w:rsidP="00E612FA">
      <w:pPr>
        <w:numPr>
          <w:ilvl w:val="0"/>
          <w:numId w:val="24"/>
        </w:numPr>
        <w:spacing w:after="0" w:line="240" w:lineRule="auto"/>
        <w:rPr>
          <w:rFonts w:ascii="Arial" w:hAnsi="Arial" w:cs="Arial"/>
          <w:bCs/>
        </w:rPr>
      </w:pPr>
      <w:r w:rsidRPr="00816AE9">
        <w:rPr>
          <w:rFonts w:ascii="Arial" w:hAnsi="Arial" w:cs="Arial"/>
          <w:bCs/>
        </w:rPr>
        <w:t xml:space="preserve">Games of chance as set-out in forthcoming regulations.  </w:t>
      </w:r>
    </w:p>
    <w:p w14:paraId="1F97B8DD" w14:textId="77777777" w:rsidR="005C35A1" w:rsidRPr="00816AE9" w:rsidRDefault="005C35A1" w:rsidP="00486A48">
      <w:pPr>
        <w:spacing w:before="240"/>
        <w:ind w:left="709" w:hanging="709"/>
        <w:rPr>
          <w:rFonts w:ascii="Arial" w:hAnsi="Arial" w:cs="Arial"/>
          <w:bCs/>
        </w:rPr>
      </w:pPr>
      <w:r w:rsidRPr="00816AE9">
        <w:rPr>
          <w:rFonts w:ascii="Arial" w:hAnsi="Arial" w:cs="Arial"/>
          <w:bCs/>
        </w:rPr>
        <w:t xml:space="preserve">37.2 </w:t>
      </w:r>
      <w:r w:rsidRPr="00816AE9">
        <w:rPr>
          <w:rFonts w:ascii="Arial" w:hAnsi="Arial" w:cs="Arial"/>
          <w:bCs/>
        </w:rPr>
        <w:tab/>
        <w:t>A Club Gaming Machine Permit will enable the premises to provide gaming machines (3 machines of categories B, C or D).</w:t>
      </w:r>
    </w:p>
    <w:p w14:paraId="61CC4400" w14:textId="77777777" w:rsidR="005C35A1" w:rsidRPr="00816AE9" w:rsidRDefault="005C35A1" w:rsidP="00E612FA">
      <w:pPr>
        <w:ind w:left="720" w:hanging="720"/>
        <w:rPr>
          <w:rFonts w:ascii="Arial" w:hAnsi="Arial" w:cs="Arial"/>
          <w:bCs/>
        </w:rPr>
      </w:pPr>
      <w:r w:rsidRPr="00816AE9">
        <w:rPr>
          <w:rFonts w:ascii="Arial" w:hAnsi="Arial" w:cs="Arial"/>
          <w:bCs/>
        </w:rPr>
        <w:t xml:space="preserve">37.3 </w:t>
      </w:r>
      <w:r w:rsidRPr="00816AE9">
        <w:rPr>
          <w:rFonts w:ascii="Arial" w:hAnsi="Arial" w:cs="Arial"/>
          <w:bCs/>
        </w:rPr>
        <w:tab/>
        <w:t xml:space="preserve">Gambling Commission Guidance states: "Members clubs must have at least </w:t>
      </w:r>
      <w:proofErr w:type="gramStart"/>
      <w:r w:rsidRPr="00816AE9">
        <w:rPr>
          <w:rFonts w:ascii="Arial" w:hAnsi="Arial" w:cs="Arial"/>
          <w:bCs/>
        </w:rPr>
        <w:t>25  members</w:t>
      </w:r>
      <w:proofErr w:type="gramEnd"/>
      <w:r w:rsidRPr="00816AE9">
        <w:rPr>
          <w:rFonts w:ascii="Arial" w:hAnsi="Arial" w:cs="Arial"/>
          <w:bCs/>
        </w:rPr>
        <w:t xml:space="preserve"> and be established and conducted “wholly or mainly” for purposes other than gaming, unless the gaming is permitted by separate regulations.  It is anticipated that this will cover bridge and whist clubs, which will replicate the position under the Gaming Act 1968.  A members’ club must be permanent in nature, not established to make commercial profit, and controlled by its member equally.  Examples include working men’s clubs, branches of Royal British Legion and clubs with political affiliations."</w:t>
      </w:r>
    </w:p>
    <w:p w14:paraId="2D18C675" w14:textId="77777777" w:rsidR="005C35A1" w:rsidRPr="00816AE9" w:rsidRDefault="005C35A1" w:rsidP="00E612FA">
      <w:pPr>
        <w:ind w:left="720" w:hanging="720"/>
        <w:rPr>
          <w:rFonts w:ascii="Arial" w:hAnsi="Arial" w:cs="Arial"/>
          <w:bCs/>
        </w:rPr>
      </w:pPr>
      <w:r w:rsidRPr="00816AE9">
        <w:rPr>
          <w:rFonts w:ascii="Arial" w:hAnsi="Arial" w:cs="Arial"/>
          <w:bCs/>
        </w:rPr>
        <w:t xml:space="preserve">37.4 </w:t>
      </w:r>
      <w:r w:rsidRPr="00816AE9">
        <w:rPr>
          <w:rFonts w:ascii="Arial" w:hAnsi="Arial" w:cs="Arial"/>
          <w:bCs/>
        </w:rPr>
        <w:tab/>
        <w:t>The Commission Guidance also states that "licensing authorities may only refuse an application on the grounds that:</w:t>
      </w:r>
    </w:p>
    <w:p w14:paraId="4A57B5C3" w14:textId="367A9161" w:rsidR="005C35A1" w:rsidRPr="00816AE9" w:rsidRDefault="005C35A1" w:rsidP="00387948">
      <w:pPr>
        <w:ind w:left="1440" w:hanging="720"/>
        <w:rPr>
          <w:rFonts w:ascii="Arial" w:hAnsi="Arial" w:cs="Arial"/>
          <w:bCs/>
        </w:rPr>
      </w:pPr>
      <w:r w:rsidRPr="00816AE9">
        <w:rPr>
          <w:rFonts w:ascii="Arial" w:hAnsi="Arial" w:cs="Arial"/>
          <w:bCs/>
        </w:rPr>
        <w:t>(a)</w:t>
      </w:r>
      <w:r w:rsidRPr="00816AE9">
        <w:rPr>
          <w:rFonts w:ascii="Arial" w:hAnsi="Arial" w:cs="Arial"/>
          <w:bCs/>
        </w:rPr>
        <w:tab/>
        <w:t xml:space="preserve">The applicant does not fulfil the requirements for a members’ or commercial club or miners’ welfare institute and therefore is not entitled to receive the type of permit for which it has </w:t>
      </w:r>
      <w:proofErr w:type="gramStart"/>
      <w:r w:rsidRPr="00816AE9">
        <w:rPr>
          <w:rFonts w:ascii="Arial" w:hAnsi="Arial" w:cs="Arial"/>
          <w:bCs/>
        </w:rPr>
        <w:t>applied;</w:t>
      </w:r>
      <w:proofErr w:type="gramEnd"/>
    </w:p>
    <w:p w14:paraId="615D5A1B" w14:textId="512212DA" w:rsidR="005C35A1" w:rsidRPr="00816AE9" w:rsidRDefault="005C35A1" w:rsidP="00387948">
      <w:pPr>
        <w:ind w:left="1440" w:hanging="720"/>
        <w:rPr>
          <w:rFonts w:ascii="Arial" w:hAnsi="Arial" w:cs="Arial"/>
          <w:bCs/>
        </w:rPr>
      </w:pPr>
      <w:r w:rsidRPr="00816AE9">
        <w:rPr>
          <w:rFonts w:ascii="Arial" w:hAnsi="Arial" w:cs="Arial"/>
          <w:bCs/>
        </w:rPr>
        <w:t>(b)</w:t>
      </w:r>
      <w:r w:rsidRPr="00816AE9">
        <w:rPr>
          <w:rFonts w:ascii="Arial" w:hAnsi="Arial" w:cs="Arial"/>
          <w:bCs/>
        </w:rPr>
        <w:tab/>
        <w:t xml:space="preserve">The applicant’s premises are used wholly or mainly by children and/or young </w:t>
      </w:r>
      <w:proofErr w:type="gramStart"/>
      <w:r w:rsidRPr="00816AE9">
        <w:rPr>
          <w:rFonts w:ascii="Arial" w:hAnsi="Arial" w:cs="Arial"/>
          <w:bCs/>
        </w:rPr>
        <w:t>persons;</w:t>
      </w:r>
      <w:proofErr w:type="gramEnd"/>
    </w:p>
    <w:p w14:paraId="7AA4D7B1" w14:textId="356D7AA3" w:rsidR="005C35A1" w:rsidRPr="00816AE9" w:rsidRDefault="005C35A1" w:rsidP="00387948">
      <w:pPr>
        <w:ind w:left="720"/>
        <w:rPr>
          <w:rFonts w:ascii="Arial" w:hAnsi="Arial" w:cs="Arial"/>
          <w:bCs/>
        </w:rPr>
      </w:pPr>
      <w:r w:rsidRPr="00816AE9">
        <w:rPr>
          <w:rFonts w:ascii="Arial" w:hAnsi="Arial" w:cs="Arial"/>
          <w:bCs/>
        </w:rPr>
        <w:t>(c)</w:t>
      </w:r>
      <w:r w:rsidRPr="00816AE9">
        <w:rPr>
          <w:rFonts w:ascii="Arial" w:hAnsi="Arial" w:cs="Arial"/>
          <w:bCs/>
        </w:rPr>
        <w:tab/>
        <w:t xml:space="preserve">An offence under the Act or a breach of a permit has been committed by the applicant while providing gaming </w:t>
      </w:r>
      <w:proofErr w:type="gramStart"/>
      <w:r w:rsidRPr="00816AE9">
        <w:rPr>
          <w:rFonts w:ascii="Arial" w:hAnsi="Arial" w:cs="Arial"/>
          <w:bCs/>
        </w:rPr>
        <w:t>facilities;</w:t>
      </w:r>
      <w:proofErr w:type="gramEnd"/>
    </w:p>
    <w:p w14:paraId="3BFAF575" w14:textId="14041AEB" w:rsidR="005C35A1" w:rsidRPr="00816AE9" w:rsidRDefault="005C35A1" w:rsidP="00387948">
      <w:pPr>
        <w:ind w:firstLine="720"/>
        <w:rPr>
          <w:rFonts w:ascii="Arial" w:hAnsi="Arial" w:cs="Arial"/>
          <w:bCs/>
        </w:rPr>
      </w:pPr>
      <w:r w:rsidRPr="00816AE9">
        <w:rPr>
          <w:rFonts w:ascii="Arial" w:hAnsi="Arial" w:cs="Arial"/>
          <w:bCs/>
        </w:rPr>
        <w:t>(d)</w:t>
      </w:r>
      <w:r w:rsidRPr="00816AE9">
        <w:rPr>
          <w:rFonts w:ascii="Arial" w:hAnsi="Arial" w:cs="Arial"/>
          <w:bCs/>
        </w:rPr>
        <w:tab/>
        <w:t>A permit held by the applicant has been cancelled in the previous ten years; or</w:t>
      </w:r>
    </w:p>
    <w:p w14:paraId="25A7631F" w14:textId="77F19309" w:rsidR="005C35A1" w:rsidRPr="00816AE9" w:rsidRDefault="005C35A1" w:rsidP="00387948">
      <w:pPr>
        <w:ind w:firstLine="720"/>
        <w:rPr>
          <w:rFonts w:ascii="Arial" w:hAnsi="Arial" w:cs="Arial"/>
          <w:bCs/>
        </w:rPr>
      </w:pPr>
      <w:r w:rsidRPr="00816AE9">
        <w:rPr>
          <w:rFonts w:ascii="Arial" w:hAnsi="Arial" w:cs="Arial"/>
          <w:bCs/>
        </w:rPr>
        <w:t>(e)</w:t>
      </w:r>
      <w:r w:rsidRPr="00816AE9">
        <w:rPr>
          <w:rFonts w:ascii="Arial" w:hAnsi="Arial" w:cs="Arial"/>
          <w:bCs/>
        </w:rPr>
        <w:tab/>
        <w:t>An objection has been lodged by the Commission or the police.</w:t>
      </w:r>
    </w:p>
    <w:p w14:paraId="066E474D" w14:textId="77777777" w:rsidR="005C35A1" w:rsidRPr="00816AE9" w:rsidRDefault="005C35A1" w:rsidP="00E612FA">
      <w:pPr>
        <w:ind w:left="720" w:hanging="720"/>
        <w:rPr>
          <w:rFonts w:ascii="Arial" w:hAnsi="Arial" w:cs="Arial"/>
          <w:bCs/>
        </w:rPr>
      </w:pPr>
      <w:r w:rsidRPr="00816AE9">
        <w:rPr>
          <w:rFonts w:ascii="Arial" w:hAnsi="Arial" w:cs="Arial"/>
          <w:bCs/>
        </w:rPr>
        <w:t xml:space="preserve">37.5 </w:t>
      </w:r>
      <w:r w:rsidRPr="00816AE9">
        <w:rPr>
          <w:rFonts w:ascii="Arial" w:hAnsi="Arial" w:cs="Arial"/>
          <w:bCs/>
        </w:rPr>
        <w:tab/>
        <w:t xml:space="preserve">There is also a ‘fast-track’ procedure available under the Act for premises which hold a Club Premises Certificate under the Licensing Act 2003 (Schedule 12 paragraph 10).  As the Gambling Commission’s Guidance for local </w:t>
      </w:r>
      <w:proofErr w:type="gramStart"/>
      <w:r w:rsidRPr="00816AE9">
        <w:rPr>
          <w:rFonts w:ascii="Arial" w:hAnsi="Arial" w:cs="Arial"/>
          <w:bCs/>
        </w:rPr>
        <w:t>authorities</w:t>
      </w:r>
      <w:proofErr w:type="gramEnd"/>
      <w:r w:rsidRPr="00816AE9">
        <w:rPr>
          <w:rFonts w:ascii="Arial" w:hAnsi="Arial" w:cs="Arial"/>
          <w:bCs/>
        </w:rPr>
        <w:t xml:space="preserve"> states: "Under the fast-track procedure there is no opportunity for objections to be made by the Commission or the police, and the ground upon which an authority can refuse a permit are reduced." and "The grounds on which an application under the process may be refused are:</w:t>
      </w:r>
    </w:p>
    <w:p w14:paraId="2AE4C4C1" w14:textId="6956243D" w:rsidR="005C35A1" w:rsidRPr="00816AE9" w:rsidRDefault="005C35A1" w:rsidP="00387948">
      <w:pPr>
        <w:ind w:left="1440" w:hanging="720"/>
        <w:rPr>
          <w:rFonts w:ascii="Arial" w:hAnsi="Arial" w:cs="Arial"/>
          <w:bCs/>
        </w:rPr>
      </w:pPr>
      <w:r w:rsidRPr="00816AE9">
        <w:rPr>
          <w:rFonts w:ascii="Arial" w:hAnsi="Arial" w:cs="Arial"/>
          <w:bCs/>
        </w:rPr>
        <w:lastRenderedPageBreak/>
        <w:t>(a)</w:t>
      </w:r>
      <w:r w:rsidRPr="00816AE9">
        <w:rPr>
          <w:rFonts w:ascii="Arial" w:hAnsi="Arial" w:cs="Arial"/>
          <w:bCs/>
        </w:rPr>
        <w:tab/>
        <w:t>that the club is established primarily for gaming, other than gaming</w:t>
      </w:r>
      <w:r w:rsidR="00387948">
        <w:rPr>
          <w:rFonts w:ascii="Arial" w:hAnsi="Arial" w:cs="Arial"/>
          <w:bCs/>
        </w:rPr>
        <w:t xml:space="preserve"> </w:t>
      </w:r>
      <w:r w:rsidRPr="00816AE9">
        <w:rPr>
          <w:rFonts w:ascii="Arial" w:hAnsi="Arial" w:cs="Arial"/>
          <w:bCs/>
        </w:rPr>
        <w:t xml:space="preserve">prescribed under schedule </w:t>
      </w:r>
      <w:proofErr w:type="gramStart"/>
      <w:r w:rsidRPr="00816AE9">
        <w:rPr>
          <w:rFonts w:ascii="Arial" w:hAnsi="Arial" w:cs="Arial"/>
          <w:bCs/>
        </w:rPr>
        <w:t>12;</w:t>
      </w:r>
      <w:proofErr w:type="gramEnd"/>
    </w:p>
    <w:p w14:paraId="7B2754B9" w14:textId="0EEFCCC2" w:rsidR="005C35A1" w:rsidRPr="00816AE9" w:rsidRDefault="005C35A1" w:rsidP="00387948">
      <w:pPr>
        <w:ind w:left="1440" w:hanging="720"/>
        <w:rPr>
          <w:rFonts w:ascii="Arial" w:hAnsi="Arial" w:cs="Arial"/>
          <w:bCs/>
        </w:rPr>
      </w:pPr>
      <w:r w:rsidRPr="00816AE9">
        <w:rPr>
          <w:rFonts w:ascii="Arial" w:hAnsi="Arial" w:cs="Arial"/>
          <w:bCs/>
        </w:rPr>
        <w:t>(b)</w:t>
      </w:r>
      <w:r w:rsidRPr="00816AE9">
        <w:rPr>
          <w:rFonts w:ascii="Arial" w:hAnsi="Arial" w:cs="Arial"/>
          <w:bCs/>
        </w:rPr>
        <w:tab/>
        <w:t>that in addition to the prescribed gaming, the applicant provides facilities for other gaming; or</w:t>
      </w:r>
    </w:p>
    <w:p w14:paraId="6A57017E" w14:textId="2491F443" w:rsidR="005C35A1" w:rsidRPr="00816AE9" w:rsidRDefault="005C35A1" w:rsidP="00387948">
      <w:pPr>
        <w:numPr>
          <w:ilvl w:val="0"/>
          <w:numId w:val="25"/>
        </w:numPr>
        <w:spacing w:after="0" w:line="240" w:lineRule="auto"/>
        <w:rPr>
          <w:rFonts w:ascii="Arial" w:hAnsi="Arial" w:cs="Arial"/>
          <w:bCs/>
        </w:rPr>
      </w:pPr>
      <w:r w:rsidRPr="00816AE9">
        <w:rPr>
          <w:rFonts w:ascii="Arial" w:hAnsi="Arial" w:cs="Arial"/>
          <w:bCs/>
        </w:rPr>
        <w:t>that a club gaming permit or club machine permit issued to the applicant in the last ten years has been cancelled."</w:t>
      </w:r>
    </w:p>
    <w:p w14:paraId="2A1A2FEB" w14:textId="77777777" w:rsidR="005C35A1" w:rsidRPr="00816AE9" w:rsidRDefault="005C35A1" w:rsidP="00387948">
      <w:pPr>
        <w:spacing w:before="240"/>
        <w:ind w:left="720" w:hanging="720"/>
        <w:rPr>
          <w:rFonts w:ascii="Arial" w:hAnsi="Arial" w:cs="Arial"/>
          <w:bCs/>
        </w:rPr>
      </w:pPr>
      <w:r w:rsidRPr="00816AE9">
        <w:rPr>
          <w:rFonts w:ascii="Arial" w:hAnsi="Arial" w:cs="Arial"/>
          <w:bCs/>
        </w:rPr>
        <w:t xml:space="preserve">37.6 </w:t>
      </w:r>
      <w:r w:rsidRPr="00816AE9">
        <w:rPr>
          <w:rFonts w:ascii="Arial" w:hAnsi="Arial" w:cs="Arial"/>
          <w:bCs/>
        </w:rPr>
        <w:tab/>
        <w:t xml:space="preserve">There are statutory conditions on club gaming permits that no child uses a category B or C machine on the premises and that the holder complies with any relevant provision of a code of practice about the location and operation of gaming machines. </w:t>
      </w:r>
    </w:p>
    <w:p w14:paraId="0D8D5442" w14:textId="77777777" w:rsidR="005C35A1" w:rsidRPr="00816AE9" w:rsidRDefault="005C35A1" w:rsidP="00E612FA">
      <w:pPr>
        <w:rPr>
          <w:rFonts w:ascii="Arial" w:hAnsi="Arial" w:cs="Arial"/>
          <w:bCs/>
        </w:rPr>
      </w:pPr>
      <w:r w:rsidRPr="00816AE9">
        <w:rPr>
          <w:rFonts w:ascii="Arial" w:hAnsi="Arial" w:cs="Arial"/>
          <w:bCs/>
        </w:rPr>
        <w:t xml:space="preserve">37.7 </w:t>
      </w:r>
      <w:r w:rsidRPr="00816AE9">
        <w:rPr>
          <w:rFonts w:ascii="Arial" w:hAnsi="Arial" w:cs="Arial"/>
          <w:bCs/>
        </w:rPr>
        <w:tab/>
        <w:t xml:space="preserve">Once granted a </w:t>
      </w:r>
      <w:proofErr w:type="gramStart"/>
      <w:r w:rsidRPr="00816AE9">
        <w:rPr>
          <w:rFonts w:ascii="Arial" w:hAnsi="Arial" w:cs="Arial"/>
          <w:bCs/>
        </w:rPr>
        <w:t>permit lasts</w:t>
      </w:r>
      <w:proofErr w:type="gramEnd"/>
      <w:r w:rsidRPr="00816AE9">
        <w:rPr>
          <w:rFonts w:ascii="Arial" w:hAnsi="Arial" w:cs="Arial"/>
          <w:bCs/>
        </w:rPr>
        <w:t xml:space="preserve"> for 10 years, unless it is surrendered or forfeited.</w:t>
      </w:r>
    </w:p>
    <w:p w14:paraId="71A9FA7A" w14:textId="77777777" w:rsidR="005C35A1" w:rsidRPr="00816AE9" w:rsidRDefault="00271A7E" w:rsidP="00E612FA">
      <w:pPr>
        <w:pStyle w:val="Heading3"/>
        <w:rPr>
          <w:b w:val="0"/>
        </w:rPr>
      </w:pPr>
      <w:hyperlink r:id="rId27" w:history="1">
        <w:r w:rsidR="005C35A1" w:rsidRPr="00816AE9">
          <w:rPr>
            <w:rStyle w:val="Hyperlink"/>
            <w:b w:val="0"/>
            <w:bCs w:val="0"/>
          </w:rPr>
          <w:t xml:space="preserve">Summary of gaming machine provisions by premises. </w:t>
        </w:r>
      </w:hyperlink>
      <w:r w:rsidR="005C35A1" w:rsidRPr="00816AE9">
        <w:rPr>
          <w:b w:val="0"/>
        </w:rPr>
        <w:t xml:space="preserve">  </w:t>
      </w:r>
    </w:p>
    <w:p w14:paraId="1137C80C" w14:textId="77777777" w:rsidR="005C35A1" w:rsidRPr="00816AE9" w:rsidRDefault="005C35A1" w:rsidP="00E612FA">
      <w:pPr>
        <w:pStyle w:val="Heading3"/>
      </w:pPr>
      <w:r w:rsidRPr="00816AE9">
        <w:t xml:space="preserve">38. </w:t>
      </w:r>
      <w:r w:rsidRPr="00816AE9">
        <w:tab/>
        <w:t xml:space="preserve">Temporary Use Notices </w:t>
      </w:r>
    </w:p>
    <w:p w14:paraId="00D918C4" w14:textId="77777777" w:rsidR="005C35A1" w:rsidRPr="00816AE9" w:rsidRDefault="005C35A1" w:rsidP="00E612FA">
      <w:pPr>
        <w:ind w:left="720" w:hanging="720"/>
        <w:rPr>
          <w:rFonts w:ascii="Arial" w:hAnsi="Arial" w:cs="Arial"/>
          <w:bCs/>
        </w:rPr>
      </w:pPr>
      <w:r w:rsidRPr="00816AE9">
        <w:rPr>
          <w:rFonts w:ascii="Arial" w:hAnsi="Arial" w:cs="Arial"/>
          <w:bCs/>
        </w:rPr>
        <w:t xml:space="preserve">38.1 </w:t>
      </w:r>
      <w:r w:rsidRPr="00816AE9">
        <w:rPr>
          <w:rFonts w:ascii="Arial" w:hAnsi="Arial" w:cs="Arial"/>
          <w:bCs/>
        </w:rPr>
        <w:tab/>
        <w:t>Temporary Use Notices allow the use of premises for gambling where there is no premises licence but where a gambling operator wishes to use the premises temporarily for providing facilities for gambling.</w:t>
      </w:r>
    </w:p>
    <w:p w14:paraId="0EE02290" w14:textId="77777777" w:rsidR="005C35A1" w:rsidRPr="00816AE9" w:rsidRDefault="005C35A1" w:rsidP="00E612FA">
      <w:pPr>
        <w:ind w:left="720" w:hanging="720"/>
        <w:rPr>
          <w:rFonts w:ascii="Arial" w:hAnsi="Arial" w:cs="Arial"/>
          <w:bCs/>
        </w:rPr>
      </w:pPr>
      <w:r w:rsidRPr="00816AE9">
        <w:rPr>
          <w:rFonts w:ascii="Arial" w:hAnsi="Arial" w:cs="Arial"/>
          <w:bCs/>
        </w:rPr>
        <w:t xml:space="preserve">38.2 </w:t>
      </w:r>
      <w:r w:rsidRPr="00816AE9">
        <w:rPr>
          <w:rFonts w:ascii="Arial" w:hAnsi="Arial" w:cs="Arial"/>
          <w:bCs/>
        </w:rPr>
        <w:tab/>
        <w:t>The licensing authority will accept applications of Temporary Use Notices for premises subject to the criteria stated in the legislation and guidance.</w:t>
      </w:r>
    </w:p>
    <w:p w14:paraId="13D451C2" w14:textId="77777777" w:rsidR="005C35A1" w:rsidRPr="00816AE9" w:rsidRDefault="005C35A1" w:rsidP="00E612FA">
      <w:pPr>
        <w:ind w:left="720" w:hanging="720"/>
        <w:rPr>
          <w:rFonts w:ascii="Arial" w:hAnsi="Arial" w:cs="Arial"/>
          <w:bCs/>
        </w:rPr>
      </w:pPr>
      <w:r w:rsidRPr="00816AE9">
        <w:rPr>
          <w:rFonts w:ascii="Arial" w:hAnsi="Arial" w:cs="Arial"/>
          <w:bCs/>
        </w:rPr>
        <w:t xml:space="preserve">38.3 </w:t>
      </w:r>
      <w:r w:rsidRPr="00816AE9">
        <w:rPr>
          <w:rFonts w:ascii="Arial" w:hAnsi="Arial" w:cs="Arial"/>
          <w:bCs/>
        </w:rPr>
        <w:tab/>
        <w:t>Premises are limited to a maximum 21 days of temporary gambling activities per month period, taken as per calendar year, and may be made up of several notices up to the maximum.</w:t>
      </w:r>
    </w:p>
    <w:p w14:paraId="6EC3194D" w14:textId="77777777" w:rsidR="005C35A1" w:rsidRPr="00816AE9" w:rsidRDefault="005C35A1" w:rsidP="00E612FA">
      <w:pPr>
        <w:ind w:left="720" w:hanging="720"/>
        <w:rPr>
          <w:rFonts w:ascii="Arial" w:hAnsi="Arial" w:cs="Arial"/>
          <w:bCs/>
        </w:rPr>
      </w:pPr>
      <w:r w:rsidRPr="00816AE9">
        <w:rPr>
          <w:rFonts w:ascii="Arial" w:hAnsi="Arial" w:cs="Arial"/>
          <w:bCs/>
        </w:rPr>
        <w:t xml:space="preserve">38.4 </w:t>
      </w:r>
      <w:r w:rsidRPr="00816AE9">
        <w:rPr>
          <w:rFonts w:ascii="Arial" w:hAnsi="Arial" w:cs="Arial"/>
          <w:bCs/>
        </w:rPr>
        <w:tab/>
        <w:t>The applicant must give notice to the licensing authority at least 3 months and 1 day notice of the activity taking place.</w:t>
      </w:r>
    </w:p>
    <w:p w14:paraId="3A7FE82C" w14:textId="77777777" w:rsidR="005C35A1" w:rsidRPr="00816AE9" w:rsidRDefault="005C35A1" w:rsidP="00E612FA">
      <w:pPr>
        <w:rPr>
          <w:rFonts w:ascii="Arial" w:hAnsi="Arial" w:cs="Arial"/>
          <w:bCs/>
        </w:rPr>
      </w:pPr>
      <w:r w:rsidRPr="00816AE9">
        <w:rPr>
          <w:rFonts w:ascii="Arial" w:hAnsi="Arial" w:cs="Arial"/>
          <w:bCs/>
        </w:rPr>
        <w:t xml:space="preserve">38.5 </w:t>
      </w:r>
      <w:r w:rsidRPr="00816AE9">
        <w:rPr>
          <w:rFonts w:ascii="Arial" w:hAnsi="Arial" w:cs="Arial"/>
          <w:bCs/>
        </w:rPr>
        <w:tab/>
        <w:t>Copies of the notice must be sent by the applicant to:</w:t>
      </w:r>
    </w:p>
    <w:p w14:paraId="4983BC24" w14:textId="77777777" w:rsidR="005C35A1" w:rsidRPr="00816AE9" w:rsidRDefault="005C35A1" w:rsidP="00E612FA">
      <w:pPr>
        <w:numPr>
          <w:ilvl w:val="0"/>
          <w:numId w:val="24"/>
        </w:numPr>
        <w:spacing w:after="0" w:line="240" w:lineRule="auto"/>
        <w:rPr>
          <w:rFonts w:ascii="Arial" w:hAnsi="Arial" w:cs="Arial"/>
          <w:bCs/>
        </w:rPr>
      </w:pPr>
      <w:r w:rsidRPr="00816AE9">
        <w:rPr>
          <w:rFonts w:ascii="Arial" w:hAnsi="Arial" w:cs="Arial"/>
          <w:bCs/>
        </w:rPr>
        <w:t>The Gambling Commission</w:t>
      </w:r>
    </w:p>
    <w:p w14:paraId="5DD598C7" w14:textId="77777777" w:rsidR="005C35A1" w:rsidRPr="00816AE9" w:rsidRDefault="005C35A1" w:rsidP="00E612FA">
      <w:pPr>
        <w:numPr>
          <w:ilvl w:val="0"/>
          <w:numId w:val="24"/>
        </w:numPr>
        <w:spacing w:after="0" w:line="240" w:lineRule="auto"/>
        <w:rPr>
          <w:rFonts w:ascii="Arial" w:hAnsi="Arial" w:cs="Arial"/>
          <w:bCs/>
        </w:rPr>
      </w:pPr>
      <w:r w:rsidRPr="00816AE9">
        <w:rPr>
          <w:rFonts w:ascii="Arial" w:hAnsi="Arial" w:cs="Arial"/>
          <w:bCs/>
        </w:rPr>
        <w:t>The Chief Officer of Police of Thames Valley Police</w:t>
      </w:r>
    </w:p>
    <w:p w14:paraId="6652F31E" w14:textId="77777777" w:rsidR="005C35A1" w:rsidRPr="00816AE9" w:rsidRDefault="005C35A1" w:rsidP="00E612FA">
      <w:pPr>
        <w:numPr>
          <w:ilvl w:val="0"/>
          <w:numId w:val="24"/>
        </w:numPr>
        <w:spacing w:after="0" w:line="240" w:lineRule="auto"/>
        <w:rPr>
          <w:rFonts w:ascii="Arial" w:hAnsi="Arial" w:cs="Arial"/>
          <w:bCs/>
        </w:rPr>
      </w:pPr>
      <w:r w:rsidRPr="00816AE9">
        <w:rPr>
          <w:rFonts w:ascii="Arial" w:hAnsi="Arial" w:cs="Arial"/>
          <w:bCs/>
        </w:rPr>
        <w:t>HM revenue and Customs, and if applicable</w:t>
      </w:r>
    </w:p>
    <w:p w14:paraId="1745A429" w14:textId="77777777" w:rsidR="005C35A1" w:rsidRPr="00816AE9" w:rsidRDefault="005C35A1" w:rsidP="00E612FA">
      <w:pPr>
        <w:numPr>
          <w:ilvl w:val="0"/>
          <w:numId w:val="24"/>
        </w:numPr>
        <w:spacing w:after="0" w:line="240" w:lineRule="auto"/>
        <w:rPr>
          <w:rFonts w:ascii="Arial" w:hAnsi="Arial" w:cs="Arial"/>
          <w:bCs/>
        </w:rPr>
      </w:pPr>
      <w:r w:rsidRPr="00816AE9">
        <w:rPr>
          <w:rFonts w:ascii="Arial" w:hAnsi="Arial" w:cs="Arial"/>
          <w:bCs/>
        </w:rPr>
        <w:t>Any other licensing authority in whose area the premises are situated</w:t>
      </w:r>
    </w:p>
    <w:p w14:paraId="4BAAE8D1" w14:textId="77777777" w:rsidR="005C35A1" w:rsidRPr="00816AE9" w:rsidRDefault="005C35A1" w:rsidP="003E22C6">
      <w:pPr>
        <w:spacing w:before="240"/>
        <w:ind w:left="709" w:hanging="709"/>
        <w:rPr>
          <w:rFonts w:ascii="Arial" w:hAnsi="Arial" w:cs="Arial"/>
          <w:bCs/>
        </w:rPr>
      </w:pPr>
      <w:r w:rsidRPr="00816AE9">
        <w:rPr>
          <w:rFonts w:ascii="Arial" w:hAnsi="Arial" w:cs="Arial"/>
          <w:bCs/>
        </w:rPr>
        <w:t xml:space="preserve">38.6 </w:t>
      </w:r>
      <w:r w:rsidRPr="00816AE9">
        <w:rPr>
          <w:rFonts w:ascii="Arial" w:hAnsi="Arial" w:cs="Arial"/>
          <w:bCs/>
        </w:rPr>
        <w:tab/>
        <w:t>The licensing authority will keep a public register of Temporary Use Notices endorsed to ensure the limits are not being exceeded.</w:t>
      </w:r>
    </w:p>
    <w:p w14:paraId="38A265C5" w14:textId="77777777" w:rsidR="005C35A1" w:rsidRPr="00816AE9" w:rsidRDefault="005C35A1" w:rsidP="00E612FA">
      <w:pPr>
        <w:pStyle w:val="Heading3"/>
      </w:pPr>
      <w:r w:rsidRPr="00816AE9">
        <w:t xml:space="preserve">39. </w:t>
      </w:r>
      <w:r w:rsidRPr="00816AE9">
        <w:tab/>
        <w:t xml:space="preserve">Occasional Use Notices </w:t>
      </w:r>
    </w:p>
    <w:p w14:paraId="7A683A8E" w14:textId="77777777" w:rsidR="005C35A1" w:rsidRPr="00816AE9" w:rsidRDefault="005C35A1" w:rsidP="005C35A1">
      <w:pPr>
        <w:ind w:left="720" w:hanging="720"/>
        <w:rPr>
          <w:rFonts w:ascii="Arial" w:hAnsi="Arial" w:cs="Arial"/>
          <w:bCs/>
        </w:rPr>
      </w:pPr>
      <w:r w:rsidRPr="00816AE9">
        <w:rPr>
          <w:rFonts w:ascii="Arial" w:hAnsi="Arial" w:cs="Arial"/>
          <w:bCs/>
        </w:rPr>
        <w:t xml:space="preserve">39.1 </w:t>
      </w:r>
      <w:r w:rsidRPr="00816AE9">
        <w:rPr>
          <w:rFonts w:ascii="Arial" w:hAnsi="Arial" w:cs="Arial"/>
          <w:bCs/>
        </w:rPr>
        <w:tab/>
        <w:t>The licensing authority will accept applications of Occasional Use Notices subject to the criteria stated in the legislation and guidance. These notices are to be use for occasional betting activities on tracks.</w:t>
      </w:r>
    </w:p>
    <w:p w14:paraId="5F5248D7" w14:textId="77777777" w:rsidR="005C35A1" w:rsidRPr="00816AE9" w:rsidRDefault="005C35A1" w:rsidP="005C35A1">
      <w:pPr>
        <w:ind w:left="720" w:hanging="720"/>
        <w:rPr>
          <w:rFonts w:ascii="Arial" w:hAnsi="Arial" w:cs="Arial"/>
          <w:bCs/>
        </w:rPr>
      </w:pPr>
      <w:r w:rsidRPr="00816AE9">
        <w:rPr>
          <w:rFonts w:ascii="Arial" w:hAnsi="Arial" w:cs="Arial"/>
          <w:bCs/>
        </w:rPr>
        <w:t xml:space="preserve">39.2 </w:t>
      </w:r>
      <w:r w:rsidRPr="00816AE9">
        <w:rPr>
          <w:rFonts w:ascii="Arial" w:hAnsi="Arial" w:cs="Arial"/>
          <w:bCs/>
        </w:rPr>
        <w:tab/>
        <w:t xml:space="preserve">Track are limited to a maximum 8 days of temporary activities per 12 month period, taken as per calendar year, and may be made up of several notices up </w:t>
      </w:r>
      <w:proofErr w:type="gramStart"/>
      <w:r w:rsidRPr="00816AE9">
        <w:rPr>
          <w:rFonts w:ascii="Arial" w:hAnsi="Arial" w:cs="Arial"/>
          <w:bCs/>
        </w:rPr>
        <w:t>to  the</w:t>
      </w:r>
      <w:proofErr w:type="gramEnd"/>
      <w:r w:rsidRPr="00816AE9">
        <w:rPr>
          <w:rFonts w:ascii="Arial" w:hAnsi="Arial" w:cs="Arial"/>
          <w:bCs/>
        </w:rPr>
        <w:t xml:space="preserve"> maximum.</w:t>
      </w:r>
    </w:p>
    <w:p w14:paraId="79F2A96B" w14:textId="77777777" w:rsidR="005C35A1" w:rsidRPr="00816AE9" w:rsidRDefault="005C35A1" w:rsidP="005C35A1">
      <w:pPr>
        <w:ind w:left="720" w:hanging="720"/>
        <w:rPr>
          <w:rFonts w:ascii="Arial" w:hAnsi="Arial" w:cs="Arial"/>
          <w:bCs/>
        </w:rPr>
      </w:pPr>
      <w:r w:rsidRPr="00816AE9">
        <w:rPr>
          <w:rFonts w:ascii="Arial" w:hAnsi="Arial" w:cs="Arial"/>
          <w:bCs/>
        </w:rPr>
        <w:t xml:space="preserve">39.3 </w:t>
      </w:r>
      <w:r w:rsidRPr="00816AE9">
        <w:rPr>
          <w:rFonts w:ascii="Arial" w:hAnsi="Arial" w:cs="Arial"/>
          <w:bCs/>
        </w:rPr>
        <w:tab/>
        <w:t>The licensing authority will keep a public register of Occasional use Notices endorsed to ensure the limits are not being exceeded.</w:t>
      </w:r>
    </w:p>
    <w:p w14:paraId="7CE43906" w14:textId="5483BC86" w:rsidR="005C35A1" w:rsidRPr="00816AE9" w:rsidRDefault="005C35A1" w:rsidP="003E22C6">
      <w:pPr>
        <w:ind w:left="720" w:hanging="720"/>
        <w:rPr>
          <w:rFonts w:ascii="Arial" w:hAnsi="Arial" w:cs="Arial"/>
          <w:b/>
          <w:bCs/>
        </w:rPr>
        <w:sectPr w:rsidR="005C35A1" w:rsidRPr="00816AE9" w:rsidSect="009C0CFB">
          <w:footerReference w:type="default" r:id="rId28"/>
          <w:pgSz w:w="12240" w:h="15840"/>
          <w:pgMar w:top="1134" w:right="1418" w:bottom="1134" w:left="1418" w:header="720" w:footer="720" w:gutter="0"/>
          <w:pgNumType w:start="3"/>
          <w:cols w:space="720"/>
          <w:noEndnote/>
          <w:docGrid w:linePitch="326"/>
        </w:sectPr>
      </w:pPr>
      <w:r w:rsidRPr="00816AE9">
        <w:rPr>
          <w:rFonts w:ascii="Arial" w:hAnsi="Arial" w:cs="Arial"/>
          <w:bCs/>
        </w:rPr>
        <w:lastRenderedPageBreak/>
        <w:t xml:space="preserve">39.4 </w:t>
      </w:r>
      <w:r w:rsidRPr="00816AE9">
        <w:rPr>
          <w:rFonts w:ascii="Arial" w:hAnsi="Arial" w:cs="Arial"/>
          <w:bCs/>
        </w:rPr>
        <w:tab/>
        <w:t xml:space="preserve">The licensing authority will give notice of objection if having regard to the licensing objectives it considers that the gambling should not take </w:t>
      </w:r>
      <w:proofErr w:type="gramStart"/>
      <w:r w:rsidRPr="00816AE9">
        <w:rPr>
          <w:rFonts w:ascii="Arial" w:hAnsi="Arial" w:cs="Arial"/>
          <w:bCs/>
        </w:rPr>
        <w:t>place, or</w:t>
      </w:r>
      <w:proofErr w:type="gramEnd"/>
      <w:r w:rsidRPr="00816AE9">
        <w:rPr>
          <w:rFonts w:ascii="Arial" w:hAnsi="Arial" w:cs="Arial"/>
          <w:bCs/>
        </w:rPr>
        <w:t xml:space="preserve"> can only take place with modifications.</w:t>
      </w:r>
      <w:r w:rsidRPr="00816AE9">
        <w:rPr>
          <w:rFonts w:ascii="Arial" w:hAnsi="Arial" w:cs="Arial"/>
          <w:b/>
          <w:bCs/>
        </w:rPr>
        <w:t xml:space="preserve"> </w:t>
      </w:r>
    </w:p>
    <w:p w14:paraId="28F2A644" w14:textId="28AC9E5D" w:rsidR="005C35A1" w:rsidRPr="003E22C6" w:rsidRDefault="005C35A1" w:rsidP="003E22C6">
      <w:pPr>
        <w:pStyle w:val="Heading2"/>
        <w:rPr>
          <w:sz w:val="32"/>
          <w:szCs w:val="32"/>
        </w:rPr>
      </w:pPr>
      <w:r w:rsidRPr="003E22C6">
        <w:rPr>
          <w:sz w:val="32"/>
          <w:szCs w:val="32"/>
        </w:rPr>
        <w:lastRenderedPageBreak/>
        <w:t>A</w:t>
      </w:r>
      <w:r w:rsidR="003E22C6" w:rsidRPr="003E22C6">
        <w:rPr>
          <w:sz w:val="32"/>
          <w:szCs w:val="32"/>
        </w:rPr>
        <w:t>ppendix</w:t>
      </w:r>
      <w:r w:rsidRPr="003E22C6">
        <w:rPr>
          <w:sz w:val="32"/>
          <w:szCs w:val="32"/>
        </w:rPr>
        <w:t xml:space="preserve"> A</w:t>
      </w:r>
      <w:r w:rsidR="003E22C6" w:rsidRPr="003E22C6">
        <w:rPr>
          <w:sz w:val="32"/>
          <w:szCs w:val="32"/>
        </w:rPr>
        <w:t xml:space="preserve"> </w:t>
      </w:r>
      <w:r w:rsidR="003E22C6" w:rsidRPr="003E22C6">
        <w:rPr>
          <w:sz w:val="32"/>
          <w:szCs w:val="32"/>
        </w:rPr>
        <w:br/>
      </w:r>
      <w:r w:rsidRPr="003E22C6">
        <w:rPr>
          <w:sz w:val="32"/>
          <w:szCs w:val="32"/>
        </w:rPr>
        <w:t>Summary of Licensing Authority Delegations</w:t>
      </w:r>
      <w:r w:rsidR="003E22C6" w:rsidRPr="003E22C6">
        <w:rPr>
          <w:sz w:val="32"/>
          <w:szCs w:val="32"/>
        </w:rPr>
        <w:t xml:space="preserve"> </w:t>
      </w:r>
      <w:r w:rsidRPr="003E22C6">
        <w:rPr>
          <w:sz w:val="32"/>
          <w:szCs w:val="32"/>
        </w:rPr>
        <w:t xml:space="preserve">Permitted under The Gambling Act 2005 </w:t>
      </w:r>
    </w:p>
    <w:p w14:paraId="7FE1516C" w14:textId="77777777" w:rsidR="005C35A1" w:rsidRPr="00816AE9" w:rsidRDefault="005C35A1" w:rsidP="005C35A1">
      <w:pPr>
        <w:rPr>
          <w:rFonts w:ascii="Arial" w:hAnsi="Arial" w:cs="Arial"/>
          <w:b/>
          <w:sz w:val="12"/>
        </w:rPr>
      </w:pPr>
    </w:p>
    <w:tbl>
      <w:tblPr>
        <w:tblStyle w:val="GridTable4"/>
        <w:tblW w:w="0" w:type="auto"/>
        <w:tblLook w:val="0420" w:firstRow="1" w:lastRow="0" w:firstColumn="0" w:lastColumn="0" w:noHBand="0" w:noVBand="1"/>
      </w:tblPr>
      <w:tblGrid>
        <w:gridCol w:w="3380"/>
        <w:gridCol w:w="1072"/>
        <w:gridCol w:w="2282"/>
        <w:gridCol w:w="2282"/>
      </w:tblGrid>
      <w:tr w:rsidR="005C35A1" w:rsidRPr="00816AE9" w14:paraId="4FA4EB79" w14:textId="77777777" w:rsidTr="00AD31AF">
        <w:trPr>
          <w:cnfStyle w:val="100000000000" w:firstRow="1" w:lastRow="0" w:firstColumn="0" w:lastColumn="0" w:oddVBand="0" w:evenVBand="0" w:oddHBand="0" w:evenHBand="0" w:firstRowFirstColumn="0" w:firstRowLastColumn="0" w:lastRowFirstColumn="0" w:lastRowLastColumn="0"/>
        </w:trPr>
        <w:tc>
          <w:tcPr>
            <w:tcW w:w="3740" w:type="dxa"/>
          </w:tcPr>
          <w:p w14:paraId="01FD8A75" w14:textId="77777777" w:rsidR="005C35A1" w:rsidRPr="00816AE9" w:rsidRDefault="005C35A1" w:rsidP="00BD0D2A">
            <w:pPr>
              <w:rPr>
                <w:rFonts w:ascii="Arial" w:hAnsi="Arial" w:cs="Arial"/>
                <w:b w:val="0"/>
              </w:rPr>
            </w:pPr>
          </w:p>
          <w:p w14:paraId="76B56578" w14:textId="77777777" w:rsidR="005C35A1" w:rsidRPr="00816AE9" w:rsidRDefault="005C35A1" w:rsidP="00BD0D2A">
            <w:pPr>
              <w:rPr>
                <w:rFonts w:ascii="Arial" w:hAnsi="Arial" w:cs="Arial"/>
                <w:b w:val="0"/>
              </w:rPr>
            </w:pPr>
            <w:r w:rsidRPr="00816AE9">
              <w:rPr>
                <w:rFonts w:ascii="Arial" w:hAnsi="Arial" w:cs="Arial"/>
                <w:b w:val="0"/>
              </w:rPr>
              <w:t>Matter to be dealt with</w:t>
            </w:r>
          </w:p>
        </w:tc>
        <w:tc>
          <w:tcPr>
            <w:tcW w:w="1096" w:type="dxa"/>
          </w:tcPr>
          <w:p w14:paraId="2802AAED" w14:textId="77777777" w:rsidR="005C35A1" w:rsidRPr="00816AE9" w:rsidRDefault="005C35A1" w:rsidP="00BD0D2A">
            <w:pPr>
              <w:spacing w:before="120"/>
              <w:rPr>
                <w:rFonts w:ascii="Arial" w:hAnsi="Arial" w:cs="Arial"/>
                <w:b w:val="0"/>
              </w:rPr>
            </w:pPr>
            <w:r w:rsidRPr="00816AE9">
              <w:rPr>
                <w:rFonts w:ascii="Arial" w:hAnsi="Arial" w:cs="Arial"/>
                <w:b w:val="0"/>
              </w:rPr>
              <w:t>Full Council</w:t>
            </w:r>
          </w:p>
        </w:tc>
        <w:tc>
          <w:tcPr>
            <w:tcW w:w="2392" w:type="dxa"/>
          </w:tcPr>
          <w:p w14:paraId="09641A19" w14:textId="77777777" w:rsidR="005C35A1" w:rsidRPr="00816AE9" w:rsidRDefault="005C35A1" w:rsidP="00BD0D2A">
            <w:pPr>
              <w:rPr>
                <w:rFonts w:ascii="Arial" w:hAnsi="Arial" w:cs="Arial"/>
                <w:b w:val="0"/>
              </w:rPr>
            </w:pPr>
            <w:r w:rsidRPr="00816AE9">
              <w:rPr>
                <w:rFonts w:ascii="Arial" w:hAnsi="Arial" w:cs="Arial"/>
                <w:b w:val="0"/>
              </w:rPr>
              <w:t>Sub-Committee of Licensing Committee</w:t>
            </w:r>
          </w:p>
        </w:tc>
        <w:tc>
          <w:tcPr>
            <w:tcW w:w="2392" w:type="dxa"/>
          </w:tcPr>
          <w:p w14:paraId="6049D5F2" w14:textId="77777777" w:rsidR="005C35A1" w:rsidRPr="00816AE9" w:rsidRDefault="005C35A1" w:rsidP="00BD0D2A">
            <w:pPr>
              <w:rPr>
                <w:rFonts w:ascii="Arial" w:hAnsi="Arial" w:cs="Arial"/>
                <w:b w:val="0"/>
              </w:rPr>
            </w:pPr>
          </w:p>
          <w:p w14:paraId="0BA18CD8" w14:textId="77777777" w:rsidR="005C35A1" w:rsidRPr="00816AE9" w:rsidRDefault="005C35A1" w:rsidP="00BD0D2A">
            <w:pPr>
              <w:rPr>
                <w:rFonts w:ascii="Arial" w:hAnsi="Arial" w:cs="Arial"/>
                <w:b w:val="0"/>
              </w:rPr>
            </w:pPr>
            <w:r w:rsidRPr="00816AE9">
              <w:rPr>
                <w:rFonts w:ascii="Arial" w:hAnsi="Arial" w:cs="Arial"/>
                <w:b w:val="0"/>
              </w:rPr>
              <w:t>Officers</w:t>
            </w:r>
          </w:p>
        </w:tc>
      </w:tr>
      <w:tr w:rsidR="005C35A1" w:rsidRPr="00816AE9" w14:paraId="0F175622" w14:textId="77777777" w:rsidTr="00AD31AF">
        <w:trPr>
          <w:cnfStyle w:val="000000100000" w:firstRow="0" w:lastRow="0" w:firstColumn="0" w:lastColumn="0" w:oddVBand="0" w:evenVBand="0" w:oddHBand="1" w:evenHBand="0" w:firstRowFirstColumn="0" w:firstRowLastColumn="0" w:lastRowFirstColumn="0" w:lastRowLastColumn="0"/>
        </w:trPr>
        <w:tc>
          <w:tcPr>
            <w:tcW w:w="3740" w:type="dxa"/>
          </w:tcPr>
          <w:p w14:paraId="04EA52DC" w14:textId="77777777" w:rsidR="005C35A1" w:rsidRPr="00816AE9" w:rsidRDefault="005C35A1" w:rsidP="00BD0D2A">
            <w:pPr>
              <w:spacing w:before="60" w:after="60"/>
              <w:rPr>
                <w:rFonts w:ascii="Arial" w:hAnsi="Arial" w:cs="Arial"/>
              </w:rPr>
            </w:pPr>
            <w:r w:rsidRPr="00816AE9">
              <w:rPr>
                <w:rFonts w:ascii="Arial" w:hAnsi="Arial" w:cs="Arial"/>
              </w:rPr>
              <w:t xml:space="preserve">Approval of </w:t>
            </w:r>
            <w:proofErr w:type="gramStart"/>
            <w:r w:rsidRPr="00816AE9">
              <w:rPr>
                <w:rFonts w:ascii="Arial" w:hAnsi="Arial" w:cs="Arial"/>
              </w:rPr>
              <w:t>three year</w:t>
            </w:r>
            <w:proofErr w:type="gramEnd"/>
            <w:r w:rsidRPr="00816AE9">
              <w:rPr>
                <w:rFonts w:ascii="Arial" w:hAnsi="Arial" w:cs="Arial"/>
              </w:rPr>
              <w:t xml:space="preserve"> Statement of Principles</w:t>
            </w:r>
          </w:p>
        </w:tc>
        <w:tc>
          <w:tcPr>
            <w:tcW w:w="1096" w:type="dxa"/>
          </w:tcPr>
          <w:p w14:paraId="2C79637E" w14:textId="77777777" w:rsidR="005C35A1" w:rsidRPr="00816AE9" w:rsidRDefault="005C35A1" w:rsidP="00BD0D2A">
            <w:pPr>
              <w:spacing w:before="60" w:after="60"/>
              <w:rPr>
                <w:rFonts w:ascii="Arial" w:hAnsi="Arial" w:cs="Arial"/>
              </w:rPr>
            </w:pPr>
            <w:r w:rsidRPr="00816AE9">
              <w:rPr>
                <w:rFonts w:ascii="Arial" w:hAnsi="Arial" w:cs="Arial"/>
              </w:rPr>
              <w:t>X</w:t>
            </w:r>
          </w:p>
        </w:tc>
        <w:tc>
          <w:tcPr>
            <w:tcW w:w="2392" w:type="dxa"/>
          </w:tcPr>
          <w:p w14:paraId="47EA9AA3" w14:textId="77777777" w:rsidR="005C35A1" w:rsidRPr="00816AE9" w:rsidRDefault="005C35A1" w:rsidP="00BD0D2A">
            <w:pPr>
              <w:spacing w:before="60" w:after="60"/>
              <w:rPr>
                <w:rFonts w:ascii="Arial" w:hAnsi="Arial" w:cs="Arial"/>
              </w:rPr>
            </w:pPr>
          </w:p>
        </w:tc>
        <w:tc>
          <w:tcPr>
            <w:tcW w:w="2392" w:type="dxa"/>
          </w:tcPr>
          <w:p w14:paraId="0E3B2C18" w14:textId="77777777" w:rsidR="005C35A1" w:rsidRPr="00816AE9" w:rsidRDefault="005C35A1" w:rsidP="00BD0D2A">
            <w:pPr>
              <w:spacing w:before="60" w:after="60"/>
              <w:rPr>
                <w:rFonts w:ascii="Arial" w:hAnsi="Arial" w:cs="Arial"/>
              </w:rPr>
            </w:pPr>
          </w:p>
        </w:tc>
      </w:tr>
      <w:tr w:rsidR="005C35A1" w:rsidRPr="00816AE9" w14:paraId="4D371FE4" w14:textId="77777777" w:rsidTr="00AD31AF">
        <w:tc>
          <w:tcPr>
            <w:tcW w:w="3740" w:type="dxa"/>
          </w:tcPr>
          <w:p w14:paraId="0D501FC9" w14:textId="77777777" w:rsidR="005C35A1" w:rsidRPr="00816AE9" w:rsidRDefault="005C35A1" w:rsidP="00BD0D2A">
            <w:pPr>
              <w:spacing w:before="60" w:after="60"/>
              <w:rPr>
                <w:rFonts w:ascii="Arial" w:hAnsi="Arial" w:cs="Arial"/>
              </w:rPr>
            </w:pPr>
            <w:r w:rsidRPr="00816AE9">
              <w:rPr>
                <w:rFonts w:ascii="Arial" w:hAnsi="Arial" w:cs="Arial"/>
              </w:rPr>
              <w:t>Policy not to permit casinos</w:t>
            </w:r>
          </w:p>
        </w:tc>
        <w:tc>
          <w:tcPr>
            <w:tcW w:w="1096" w:type="dxa"/>
          </w:tcPr>
          <w:p w14:paraId="55E015CB" w14:textId="77777777" w:rsidR="005C35A1" w:rsidRPr="00816AE9" w:rsidRDefault="005C35A1" w:rsidP="00BD0D2A">
            <w:pPr>
              <w:spacing w:before="60" w:after="60"/>
              <w:rPr>
                <w:rFonts w:ascii="Arial" w:hAnsi="Arial" w:cs="Arial"/>
              </w:rPr>
            </w:pPr>
            <w:r w:rsidRPr="00816AE9">
              <w:rPr>
                <w:rFonts w:ascii="Arial" w:hAnsi="Arial" w:cs="Arial"/>
              </w:rPr>
              <w:t>X</w:t>
            </w:r>
          </w:p>
        </w:tc>
        <w:tc>
          <w:tcPr>
            <w:tcW w:w="2392" w:type="dxa"/>
          </w:tcPr>
          <w:p w14:paraId="10B0FA4B" w14:textId="77777777" w:rsidR="005C35A1" w:rsidRPr="00816AE9" w:rsidRDefault="005C35A1" w:rsidP="00BD0D2A">
            <w:pPr>
              <w:spacing w:before="60" w:after="60"/>
              <w:rPr>
                <w:rFonts w:ascii="Arial" w:hAnsi="Arial" w:cs="Arial"/>
              </w:rPr>
            </w:pPr>
          </w:p>
        </w:tc>
        <w:tc>
          <w:tcPr>
            <w:tcW w:w="2392" w:type="dxa"/>
          </w:tcPr>
          <w:p w14:paraId="707ED826" w14:textId="77777777" w:rsidR="005C35A1" w:rsidRPr="00816AE9" w:rsidRDefault="005C35A1" w:rsidP="00BD0D2A">
            <w:pPr>
              <w:spacing w:before="60" w:after="60"/>
              <w:rPr>
                <w:rFonts w:ascii="Arial" w:hAnsi="Arial" w:cs="Arial"/>
              </w:rPr>
            </w:pPr>
          </w:p>
        </w:tc>
      </w:tr>
      <w:tr w:rsidR="005C35A1" w:rsidRPr="00816AE9" w14:paraId="3DB6087D" w14:textId="77777777" w:rsidTr="00AD31AF">
        <w:trPr>
          <w:cnfStyle w:val="000000100000" w:firstRow="0" w:lastRow="0" w:firstColumn="0" w:lastColumn="0" w:oddVBand="0" w:evenVBand="0" w:oddHBand="1" w:evenHBand="0" w:firstRowFirstColumn="0" w:firstRowLastColumn="0" w:lastRowFirstColumn="0" w:lastRowLastColumn="0"/>
        </w:trPr>
        <w:tc>
          <w:tcPr>
            <w:tcW w:w="3740" w:type="dxa"/>
          </w:tcPr>
          <w:p w14:paraId="56CF51DB" w14:textId="77777777" w:rsidR="005C35A1" w:rsidRPr="00816AE9" w:rsidRDefault="005C35A1" w:rsidP="00BD0D2A">
            <w:pPr>
              <w:spacing w:before="60" w:after="60"/>
              <w:rPr>
                <w:rFonts w:ascii="Arial" w:hAnsi="Arial" w:cs="Arial"/>
              </w:rPr>
            </w:pPr>
            <w:r w:rsidRPr="00816AE9">
              <w:rPr>
                <w:rFonts w:ascii="Arial" w:hAnsi="Arial" w:cs="Arial"/>
              </w:rPr>
              <w:t>Fee setting (when appropriate)</w:t>
            </w:r>
          </w:p>
        </w:tc>
        <w:tc>
          <w:tcPr>
            <w:tcW w:w="1096" w:type="dxa"/>
          </w:tcPr>
          <w:p w14:paraId="6A842B34" w14:textId="77777777" w:rsidR="005C35A1" w:rsidRPr="00816AE9" w:rsidRDefault="005C35A1" w:rsidP="00BD0D2A">
            <w:pPr>
              <w:spacing w:before="60" w:after="60"/>
              <w:rPr>
                <w:rFonts w:ascii="Arial" w:hAnsi="Arial" w:cs="Arial"/>
              </w:rPr>
            </w:pPr>
          </w:p>
        </w:tc>
        <w:tc>
          <w:tcPr>
            <w:tcW w:w="2392" w:type="dxa"/>
          </w:tcPr>
          <w:p w14:paraId="6B7A5243" w14:textId="77777777" w:rsidR="005C35A1" w:rsidRPr="00816AE9" w:rsidRDefault="005C35A1" w:rsidP="00BD0D2A">
            <w:pPr>
              <w:spacing w:before="60" w:after="60"/>
              <w:rPr>
                <w:rFonts w:ascii="Arial" w:hAnsi="Arial" w:cs="Arial"/>
              </w:rPr>
            </w:pPr>
          </w:p>
        </w:tc>
        <w:tc>
          <w:tcPr>
            <w:tcW w:w="2392" w:type="dxa"/>
          </w:tcPr>
          <w:p w14:paraId="4EB2D584" w14:textId="77777777" w:rsidR="005C35A1" w:rsidRPr="00816AE9" w:rsidRDefault="005C35A1" w:rsidP="00BD0D2A">
            <w:pPr>
              <w:spacing w:before="60" w:after="60"/>
              <w:rPr>
                <w:rFonts w:ascii="Arial" w:hAnsi="Arial" w:cs="Arial"/>
              </w:rPr>
            </w:pPr>
            <w:r w:rsidRPr="00816AE9">
              <w:rPr>
                <w:rFonts w:ascii="Arial" w:hAnsi="Arial" w:cs="Arial"/>
              </w:rPr>
              <w:t>X</w:t>
            </w:r>
          </w:p>
        </w:tc>
      </w:tr>
      <w:tr w:rsidR="005C35A1" w:rsidRPr="00816AE9" w14:paraId="183F7BD5" w14:textId="77777777" w:rsidTr="00AD31AF">
        <w:tc>
          <w:tcPr>
            <w:tcW w:w="3740" w:type="dxa"/>
          </w:tcPr>
          <w:p w14:paraId="0B706D98" w14:textId="77777777" w:rsidR="005C35A1" w:rsidRPr="00816AE9" w:rsidRDefault="005C35A1" w:rsidP="00BD0D2A">
            <w:pPr>
              <w:spacing w:before="60" w:after="60"/>
              <w:rPr>
                <w:rFonts w:ascii="Arial" w:hAnsi="Arial" w:cs="Arial"/>
              </w:rPr>
            </w:pPr>
            <w:r w:rsidRPr="00816AE9">
              <w:rPr>
                <w:rFonts w:ascii="Arial" w:hAnsi="Arial" w:cs="Arial"/>
              </w:rPr>
              <w:t>Application for Premises Licences</w:t>
            </w:r>
          </w:p>
        </w:tc>
        <w:tc>
          <w:tcPr>
            <w:tcW w:w="1096" w:type="dxa"/>
          </w:tcPr>
          <w:p w14:paraId="73290CF3" w14:textId="77777777" w:rsidR="005C35A1" w:rsidRPr="00816AE9" w:rsidRDefault="005C35A1" w:rsidP="00BD0D2A">
            <w:pPr>
              <w:spacing w:before="60" w:after="60"/>
              <w:rPr>
                <w:rFonts w:ascii="Arial" w:hAnsi="Arial" w:cs="Arial"/>
              </w:rPr>
            </w:pPr>
          </w:p>
        </w:tc>
        <w:tc>
          <w:tcPr>
            <w:tcW w:w="2392" w:type="dxa"/>
          </w:tcPr>
          <w:p w14:paraId="08E2B0FB" w14:textId="77777777" w:rsidR="005C35A1" w:rsidRPr="00816AE9" w:rsidRDefault="005C35A1" w:rsidP="00BD0D2A">
            <w:pPr>
              <w:spacing w:before="60" w:after="60"/>
              <w:rPr>
                <w:rFonts w:ascii="Arial" w:hAnsi="Arial" w:cs="Arial"/>
              </w:rPr>
            </w:pPr>
            <w:r w:rsidRPr="00816AE9">
              <w:rPr>
                <w:rFonts w:ascii="Arial" w:hAnsi="Arial" w:cs="Arial"/>
              </w:rPr>
              <w:t>Where representations have been received and not withdrawn</w:t>
            </w:r>
          </w:p>
        </w:tc>
        <w:tc>
          <w:tcPr>
            <w:tcW w:w="2392" w:type="dxa"/>
          </w:tcPr>
          <w:p w14:paraId="7BAC3378" w14:textId="77777777" w:rsidR="005C35A1" w:rsidRPr="00816AE9" w:rsidRDefault="005C35A1" w:rsidP="00BD0D2A">
            <w:pPr>
              <w:spacing w:before="60" w:after="60"/>
              <w:rPr>
                <w:rFonts w:ascii="Arial" w:hAnsi="Arial" w:cs="Arial"/>
              </w:rPr>
            </w:pPr>
            <w:r w:rsidRPr="00816AE9">
              <w:rPr>
                <w:rFonts w:ascii="Arial" w:hAnsi="Arial" w:cs="Arial"/>
              </w:rPr>
              <w:t>Where no representations received / representations have been withdrawn</w:t>
            </w:r>
          </w:p>
        </w:tc>
      </w:tr>
      <w:tr w:rsidR="005C35A1" w:rsidRPr="00816AE9" w14:paraId="66F93C4D" w14:textId="77777777" w:rsidTr="00AD31AF">
        <w:trPr>
          <w:cnfStyle w:val="000000100000" w:firstRow="0" w:lastRow="0" w:firstColumn="0" w:lastColumn="0" w:oddVBand="0" w:evenVBand="0" w:oddHBand="1" w:evenHBand="0" w:firstRowFirstColumn="0" w:firstRowLastColumn="0" w:lastRowFirstColumn="0" w:lastRowLastColumn="0"/>
        </w:trPr>
        <w:tc>
          <w:tcPr>
            <w:tcW w:w="3740" w:type="dxa"/>
          </w:tcPr>
          <w:p w14:paraId="567E49F5" w14:textId="77777777" w:rsidR="005C35A1" w:rsidRPr="00816AE9" w:rsidRDefault="005C35A1" w:rsidP="00BD0D2A">
            <w:pPr>
              <w:spacing w:before="60" w:after="60"/>
              <w:rPr>
                <w:rFonts w:ascii="Arial" w:hAnsi="Arial" w:cs="Arial"/>
              </w:rPr>
            </w:pPr>
            <w:r w:rsidRPr="00816AE9">
              <w:rPr>
                <w:rFonts w:ascii="Arial" w:hAnsi="Arial" w:cs="Arial"/>
              </w:rPr>
              <w:t>Application for variation to a licence</w:t>
            </w:r>
          </w:p>
        </w:tc>
        <w:tc>
          <w:tcPr>
            <w:tcW w:w="1096" w:type="dxa"/>
          </w:tcPr>
          <w:p w14:paraId="45E822F5" w14:textId="77777777" w:rsidR="005C35A1" w:rsidRPr="00816AE9" w:rsidRDefault="005C35A1" w:rsidP="00BD0D2A">
            <w:pPr>
              <w:spacing w:before="60" w:after="60"/>
              <w:rPr>
                <w:rFonts w:ascii="Arial" w:hAnsi="Arial" w:cs="Arial"/>
              </w:rPr>
            </w:pPr>
          </w:p>
        </w:tc>
        <w:tc>
          <w:tcPr>
            <w:tcW w:w="2392" w:type="dxa"/>
          </w:tcPr>
          <w:p w14:paraId="7591DA81" w14:textId="77777777" w:rsidR="005C35A1" w:rsidRPr="00816AE9" w:rsidRDefault="005C35A1" w:rsidP="00BD0D2A">
            <w:pPr>
              <w:spacing w:before="60" w:after="60"/>
              <w:rPr>
                <w:rFonts w:ascii="Arial" w:hAnsi="Arial" w:cs="Arial"/>
              </w:rPr>
            </w:pPr>
            <w:r w:rsidRPr="00816AE9">
              <w:rPr>
                <w:rFonts w:ascii="Arial" w:hAnsi="Arial" w:cs="Arial"/>
              </w:rPr>
              <w:t>Where representations have been received and not withdrawn</w:t>
            </w:r>
          </w:p>
        </w:tc>
        <w:tc>
          <w:tcPr>
            <w:tcW w:w="2392" w:type="dxa"/>
          </w:tcPr>
          <w:p w14:paraId="77788E55" w14:textId="77777777" w:rsidR="005C35A1" w:rsidRPr="00816AE9" w:rsidRDefault="005C35A1" w:rsidP="00BD0D2A">
            <w:pPr>
              <w:spacing w:before="60" w:after="60"/>
              <w:rPr>
                <w:rFonts w:ascii="Arial" w:hAnsi="Arial" w:cs="Arial"/>
              </w:rPr>
            </w:pPr>
            <w:r w:rsidRPr="00816AE9">
              <w:rPr>
                <w:rFonts w:ascii="Arial" w:hAnsi="Arial" w:cs="Arial"/>
              </w:rPr>
              <w:t>Where no representations received / representations have been withdrawn</w:t>
            </w:r>
          </w:p>
        </w:tc>
      </w:tr>
      <w:tr w:rsidR="005C35A1" w:rsidRPr="00816AE9" w14:paraId="291B278E" w14:textId="77777777" w:rsidTr="00AD31AF">
        <w:tc>
          <w:tcPr>
            <w:tcW w:w="3740" w:type="dxa"/>
          </w:tcPr>
          <w:p w14:paraId="028B45B2" w14:textId="77777777" w:rsidR="005C35A1" w:rsidRPr="00816AE9" w:rsidRDefault="005C35A1" w:rsidP="00BD0D2A">
            <w:pPr>
              <w:spacing w:before="60" w:after="60"/>
              <w:rPr>
                <w:rFonts w:ascii="Arial" w:hAnsi="Arial" w:cs="Arial"/>
              </w:rPr>
            </w:pPr>
            <w:r w:rsidRPr="00816AE9">
              <w:rPr>
                <w:rFonts w:ascii="Arial" w:hAnsi="Arial" w:cs="Arial"/>
              </w:rPr>
              <w:t>Application for a transfer of a licence</w:t>
            </w:r>
          </w:p>
        </w:tc>
        <w:tc>
          <w:tcPr>
            <w:tcW w:w="1096" w:type="dxa"/>
          </w:tcPr>
          <w:p w14:paraId="33FD6A79" w14:textId="77777777" w:rsidR="005C35A1" w:rsidRPr="00816AE9" w:rsidRDefault="005C35A1" w:rsidP="00BD0D2A">
            <w:pPr>
              <w:spacing w:before="60" w:after="60"/>
              <w:rPr>
                <w:rFonts w:ascii="Arial" w:hAnsi="Arial" w:cs="Arial"/>
              </w:rPr>
            </w:pPr>
          </w:p>
        </w:tc>
        <w:tc>
          <w:tcPr>
            <w:tcW w:w="2392" w:type="dxa"/>
          </w:tcPr>
          <w:p w14:paraId="1BEA6F44" w14:textId="77777777" w:rsidR="005C35A1" w:rsidRPr="00816AE9" w:rsidRDefault="005C35A1" w:rsidP="00BD0D2A">
            <w:pPr>
              <w:spacing w:before="60" w:after="60"/>
              <w:rPr>
                <w:rFonts w:ascii="Arial" w:hAnsi="Arial" w:cs="Arial"/>
              </w:rPr>
            </w:pPr>
            <w:r w:rsidRPr="00816AE9">
              <w:rPr>
                <w:rFonts w:ascii="Arial" w:hAnsi="Arial" w:cs="Arial"/>
              </w:rPr>
              <w:t>Where representations have been received and not withdrawn</w:t>
            </w:r>
          </w:p>
        </w:tc>
        <w:tc>
          <w:tcPr>
            <w:tcW w:w="2392" w:type="dxa"/>
          </w:tcPr>
          <w:p w14:paraId="0BBB3CE0" w14:textId="77777777" w:rsidR="005C35A1" w:rsidRPr="00816AE9" w:rsidRDefault="005C35A1" w:rsidP="00BD0D2A">
            <w:pPr>
              <w:spacing w:before="60" w:after="60"/>
              <w:rPr>
                <w:rFonts w:ascii="Arial" w:hAnsi="Arial" w:cs="Arial"/>
              </w:rPr>
            </w:pPr>
            <w:r w:rsidRPr="00816AE9">
              <w:rPr>
                <w:rFonts w:ascii="Arial" w:hAnsi="Arial" w:cs="Arial"/>
              </w:rPr>
              <w:t>Where no representations received from the Commission</w:t>
            </w:r>
          </w:p>
        </w:tc>
      </w:tr>
      <w:tr w:rsidR="005C35A1" w:rsidRPr="00816AE9" w14:paraId="4B02B759" w14:textId="77777777" w:rsidTr="00AD31AF">
        <w:trPr>
          <w:cnfStyle w:val="000000100000" w:firstRow="0" w:lastRow="0" w:firstColumn="0" w:lastColumn="0" w:oddVBand="0" w:evenVBand="0" w:oddHBand="1" w:evenHBand="0" w:firstRowFirstColumn="0" w:firstRowLastColumn="0" w:lastRowFirstColumn="0" w:lastRowLastColumn="0"/>
        </w:trPr>
        <w:tc>
          <w:tcPr>
            <w:tcW w:w="3740" w:type="dxa"/>
          </w:tcPr>
          <w:p w14:paraId="11C945AF" w14:textId="77777777" w:rsidR="005C35A1" w:rsidRPr="00816AE9" w:rsidRDefault="005C35A1" w:rsidP="00BD0D2A">
            <w:pPr>
              <w:spacing w:before="60" w:after="60"/>
              <w:rPr>
                <w:rFonts w:ascii="Arial" w:hAnsi="Arial" w:cs="Arial"/>
              </w:rPr>
            </w:pPr>
            <w:r w:rsidRPr="00816AE9">
              <w:rPr>
                <w:rFonts w:ascii="Arial" w:hAnsi="Arial" w:cs="Arial"/>
              </w:rPr>
              <w:t>Application for a provisional statement</w:t>
            </w:r>
          </w:p>
        </w:tc>
        <w:tc>
          <w:tcPr>
            <w:tcW w:w="1096" w:type="dxa"/>
          </w:tcPr>
          <w:p w14:paraId="71830EE8" w14:textId="77777777" w:rsidR="005C35A1" w:rsidRPr="00816AE9" w:rsidRDefault="005C35A1" w:rsidP="00BD0D2A">
            <w:pPr>
              <w:spacing w:before="60" w:after="60"/>
              <w:rPr>
                <w:rFonts w:ascii="Arial" w:hAnsi="Arial" w:cs="Arial"/>
              </w:rPr>
            </w:pPr>
          </w:p>
        </w:tc>
        <w:tc>
          <w:tcPr>
            <w:tcW w:w="2392" w:type="dxa"/>
          </w:tcPr>
          <w:p w14:paraId="4BDFCD4C" w14:textId="77777777" w:rsidR="005C35A1" w:rsidRPr="00816AE9" w:rsidRDefault="005C35A1" w:rsidP="00BD0D2A">
            <w:pPr>
              <w:spacing w:before="60" w:after="60"/>
              <w:rPr>
                <w:rFonts w:ascii="Arial" w:hAnsi="Arial" w:cs="Arial"/>
              </w:rPr>
            </w:pPr>
            <w:r w:rsidRPr="00816AE9">
              <w:rPr>
                <w:rFonts w:ascii="Arial" w:hAnsi="Arial" w:cs="Arial"/>
              </w:rPr>
              <w:t>Where representations have been received and not withdrawn</w:t>
            </w:r>
          </w:p>
        </w:tc>
        <w:tc>
          <w:tcPr>
            <w:tcW w:w="2392" w:type="dxa"/>
          </w:tcPr>
          <w:p w14:paraId="63D3AF8E" w14:textId="77777777" w:rsidR="005C35A1" w:rsidRPr="00816AE9" w:rsidRDefault="005C35A1" w:rsidP="00BD0D2A">
            <w:pPr>
              <w:spacing w:before="60" w:after="60"/>
              <w:rPr>
                <w:rFonts w:ascii="Arial" w:hAnsi="Arial" w:cs="Arial"/>
              </w:rPr>
            </w:pPr>
            <w:r w:rsidRPr="00816AE9">
              <w:rPr>
                <w:rFonts w:ascii="Arial" w:hAnsi="Arial" w:cs="Arial"/>
              </w:rPr>
              <w:t>Where no representations received / representations have been withdrawn</w:t>
            </w:r>
          </w:p>
        </w:tc>
      </w:tr>
      <w:tr w:rsidR="005C35A1" w:rsidRPr="00816AE9" w14:paraId="22073B45" w14:textId="77777777" w:rsidTr="00AD31AF">
        <w:tc>
          <w:tcPr>
            <w:tcW w:w="3740" w:type="dxa"/>
          </w:tcPr>
          <w:p w14:paraId="4240A63A" w14:textId="77777777" w:rsidR="005C35A1" w:rsidRPr="00816AE9" w:rsidRDefault="005C35A1" w:rsidP="00BD0D2A">
            <w:pPr>
              <w:spacing w:before="60" w:after="60"/>
              <w:rPr>
                <w:rFonts w:ascii="Arial" w:hAnsi="Arial" w:cs="Arial"/>
              </w:rPr>
            </w:pPr>
            <w:r w:rsidRPr="00816AE9">
              <w:rPr>
                <w:rFonts w:ascii="Arial" w:hAnsi="Arial" w:cs="Arial"/>
              </w:rPr>
              <w:t>Review of a Premises Licence</w:t>
            </w:r>
          </w:p>
        </w:tc>
        <w:tc>
          <w:tcPr>
            <w:tcW w:w="1096" w:type="dxa"/>
          </w:tcPr>
          <w:p w14:paraId="4535D131" w14:textId="77777777" w:rsidR="005C35A1" w:rsidRPr="00816AE9" w:rsidRDefault="005C35A1" w:rsidP="00BD0D2A">
            <w:pPr>
              <w:spacing w:before="60" w:after="60"/>
              <w:rPr>
                <w:rFonts w:ascii="Arial" w:hAnsi="Arial" w:cs="Arial"/>
              </w:rPr>
            </w:pPr>
          </w:p>
        </w:tc>
        <w:tc>
          <w:tcPr>
            <w:tcW w:w="2392" w:type="dxa"/>
          </w:tcPr>
          <w:p w14:paraId="3CA721A3" w14:textId="77777777" w:rsidR="005C35A1" w:rsidRPr="00816AE9" w:rsidRDefault="005C35A1" w:rsidP="00BD0D2A">
            <w:pPr>
              <w:spacing w:before="60" w:after="60"/>
              <w:rPr>
                <w:rFonts w:ascii="Arial" w:hAnsi="Arial" w:cs="Arial"/>
              </w:rPr>
            </w:pPr>
            <w:r w:rsidRPr="00816AE9">
              <w:rPr>
                <w:rFonts w:ascii="Arial" w:hAnsi="Arial" w:cs="Arial"/>
              </w:rPr>
              <w:t>X</w:t>
            </w:r>
          </w:p>
        </w:tc>
        <w:tc>
          <w:tcPr>
            <w:tcW w:w="2392" w:type="dxa"/>
          </w:tcPr>
          <w:p w14:paraId="72C24613" w14:textId="77777777" w:rsidR="005C35A1" w:rsidRPr="00816AE9" w:rsidRDefault="005C35A1" w:rsidP="00BD0D2A">
            <w:pPr>
              <w:spacing w:before="60" w:after="60"/>
              <w:rPr>
                <w:rFonts w:ascii="Arial" w:hAnsi="Arial" w:cs="Arial"/>
              </w:rPr>
            </w:pPr>
          </w:p>
        </w:tc>
      </w:tr>
      <w:tr w:rsidR="005C35A1" w:rsidRPr="00816AE9" w14:paraId="3D310919" w14:textId="77777777" w:rsidTr="00AD31AF">
        <w:trPr>
          <w:cnfStyle w:val="000000100000" w:firstRow="0" w:lastRow="0" w:firstColumn="0" w:lastColumn="0" w:oddVBand="0" w:evenVBand="0" w:oddHBand="1" w:evenHBand="0" w:firstRowFirstColumn="0" w:firstRowLastColumn="0" w:lastRowFirstColumn="0" w:lastRowLastColumn="0"/>
        </w:trPr>
        <w:tc>
          <w:tcPr>
            <w:tcW w:w="3740" w:type="dxa"/>
          </w:tcPr>
          <w:p w14:paraId="0A797CFE" w14:textId="77777777" w:rsidR="005C35A1" w:rsidRPr="00816AE9" w:rsidRDefault="005C35A1" w:rsidP="00BD0D2A">
            <w:pPr>
              <w:spacing w:before="60" w:after="60"/>
              <w:rPr>
                <w:rFonts w:ascii="Arial" w:hAnsi="Arial" w:cs="Arial"/>
              </w:rPr>
            </w:pPr>
            <w:r w:rsidRPr="00816AE9">
              <w:rPr>
                <w:rFonts w:ascii="Arial" w:hAnsi="Arial" w:cs="Arial"/>
              </w:rPr>
              <w:t>Application for club gaming / club machine permits</w:t>
            </w:r>
          </w:p>
        </w:tc>
        <w:tc>
          <w:tcPr>
            <w:tcW w:w="1096" w:type="dxa"/>
          </w:tcPr>
          <w:p w14:paraId="71BCD537" w14:textId="77777777" w:rsidR="005C35A1" w:rsidRPr="00816AE9" w:rsidRDefault="005C35A1" w:rsidP="00BD0D2A">
            <w:pPr>
              <w:spacing w:before="60" w:after="60"/>
              <w:rPr>
                <w:rFonts w:ascii="Arial" w:hAnsi="Arial" w:cs="Arial"/>
              </w:rPr>
            </w:pPr>
          </w:p>
        </w:tc>
        <w:tc>
          <w:tcPr>
            <w:tcW w:w="2392" w:type="dxa"/>
          </w:tcPr>
          <w:p w14:paraId="744CA0FA" w14:textId="77777777" w:rsidR="005C35A1" w:rsidRPr="00816AE9" w:rsidRDefault="005C35A1" w:rsidP="00BD0D2A">
            <w:pPr>
              <w:spacing w:before="60" w:after="60"/>
              <w:rPr>
                <w:rFonts w:ascii="Arial" w:hAnsi="Arial" w:cs="Arial"/>
              </w:rPr>
            </w:pPr>
            <w:r w:rsidRPr="00816AE9">
              <w:rPr>
                <w:rFonts w:ascii="Arial" w:hAnsi="Arial" w:cs="Arial"/>
              </w:rPr>
              <w:t>Where objections have been made (and not withdrawn)</w:t>
            </w:r>
          </w:p>
        </w:tc>
        <w:tc>
          <w:tcPr>
            <w:tcW w:w="2392" w:type="dxa"/>
          </w:tcPr>
          <w:p w14:paraId="3AC89CB8" w14:textId="77777777" w:rsidR="005C35A1" w:rsidRPr="00816AE9" w:rsidRDefault="005C35A1" w:rsidP="00BD0D2A">
            <w:pPr>
              <w:spacing w:before="60" w:after="60"/>
              <w:rPr>
                <w:rFonts w:ascii="Arial" w:hAnsi="Arial" w:cs="Arial"/>
              </w:rPr>
            </w:pPr>
            <w:r w:rsidRPr="00816AE9">
              <w:rPr>
                <w:rFonts w:ascii="Arial" w:hAnsi="Arial" w:cs="Arial"/>
              </w:rPr>
              <w:t>Where no objections made / objections have been withdrawn</w:t>
            </w:r>
          </w:p>
        </w:tc>
      </w:tr>
      <w:tr w:rsidR="005C35A1" w:rsidRPr="00816AE9" w14:paraId="74CBF679" w14:textId="77777777" w:rsidTr="00AD31AF">
        <w:tc>
          <w:tcPr>
            <w:tcW w:w="3740" w:type="dxa"/>
          </w:tcPr>
          <w:p w14:paraId="1D36DE26" w14:textId="77777777" w:rsidR="005C35A1" w:rsidRPr="00816AE9" w:rsidRDefault="005C35A1" w:rsidP="00BD0D2A">
            <w:pPr>
              <w:spacing w:before="60" w:after="60"/>
              <w:rPr>
                <w:rFonts w:ascii="Arial" w:hAnsi="Arial" w:cs="Arial"/>
              </w:rPr>
            </w:pPr>
            <w:r w:rsidRPr="00816AE9">
              <w:rPr>
                <w:rFonts w:ascii="Arial" w:hAnsi="Arial" w:cs="Arial"/>
              </w:rPr>
              <w:t>Cancellation of club gaming / club machine permits</w:t>
            </w:r>
          </w:p>
        </w:tc>
        <w:tc>
          <w:tcPr>
            <w:tcW w:w="1096" w:type="dxa"/>
          </w:tcPr>
          <w:p w14:paraId="5CF51804" w14:textId="77777777" w:rsidR="005C35A1" w:rsidRPr="00816AE9" w:rsidRDefault="005C35A1" w:rsidP="00BD0D2A">
            <w:pPr>
              <w:spacing w:before="60" w:after="60"/>
              <w:rPr>
                <w:rFonts w:ascii="Arial" w:hAnsi="Arial" w:cs="Arial"/>
              </w:rPr>
            </w:pPr>
          </w:p>
        </w:tc>
        <w:tc>
          <w:tcPr>
            <w:tcW w:w="2392" w:type="dxa"/>
          </w:tcPr>
          <w:p w14:paraId="41A744D8" w14:textId="77777777" w:rsidR="005C35A1" w:rsidRPr="00816AE9" w:rsidRDefault="005C35A1" w:rsidP="00BD0D2A">
            <w:pPr>
              <w:spacing w:before="60" w:after="60"/>
              <w:rPr>
                <w:rFonts w:ascii="Arial" w:hAnsi="Arial" w:cs="Arial"/>
              </w:rPr>
            </w:pPr>
            <w:r w:rsidRPr="00816AE9">
              <w:rPr>
                <w:rFonts w:ascii="Arial" w:hAnsi="Arial" w:cs="Arial"/>
              </w:rPr>
              <w:t>X</w:t>
            </w:r>
          </w:p>
        </w:tc>
        <w:tc>
          <w:tcPr>
            <w:tcW w:w="2392" w:type="dxa"/>
          </w:tcPr>
          <w:p w14:paraId="4908E1D1" w14:textId="77777777" w:rsidR="005C35A1" w:rsidRPr="00816AE9" w:rsidRDefault="005C35A1" w:rsidP="00BD0D2A">
            <w:pPr>
              <w:spacing w:before="60" w:after="60"/>
              <w:rPr>
                <w:rFonts w:ascii="Arial" w:hAnsi="Arial" w:cs="Arial"/>
              </w:rPr>
            </w:pPr>
          </w:p>
        </w:tc>
      </w:tr>
      <w:tr w:rsidR="005C35A1" w:rsidRPr="00816AE9" w14:paraId="7AB08689" w14:textId="77777777" w:rsidTr="00AD31AF">
        <w:trPr>
          <w:cnfStyle w:val="000000100000" w:firstRow="0" w:lastRow="0" w:firstColumn="0" w:lastColumn="0" w:oddVBand="0" w:evenVBand="0" w:oddHBand="1" w:evenHBand="0" w:firstRowFirstColumn="0" w:firstRowLastColumn="0" w:lastRowFirstColumn="0" w:lastRowLastColumn="0"/>
        </w:trPr>
        <w:tc>
          <w:tcPr>
            <w:tcW w:w="3740" w:type="dxa"/>
          </w:tcPr>
          <w:p w14:paraId="4FBB8135" w14:textId="77777777" w:rsidR="005C35A1" w:rsidRPr="00816AE9" w:rsidRDefault="005C35A1" w:rsidP="00BD0D2A">
            <w:pPr>
              <w:spacing w:before="60" w:after="60"/>
              <w:rPr>
                <w:rFonts w:ascii="Arial" w:hAnsi="Arial" w:cs="Arial"/>
              </w:rPr>
            </w:pPr>
            <w:r w:rsidRPr="00816AE9">
              <w:rPr>
                <w:rFonts w:ascii="Arial" w:hAnsi="Arial" w:cs="Arial"/>
              </w:rPr>
              <w:t>Applications for other permits</w:t>
            </w:r>
          </w:p>
        </w:tc>
        <w:tc>
          <w:tcPr>
            <w:tcW w:w="1096" w:type="dxa"/>
          </w:tcPr>
          <w:p w14:paraId="6758B4D4" w14:textId="77777777" w:rsidR="005C35A1" w:rsidRPr="00816AE9" w:rsidRDefault="005C35A1" w:rsidP="00BD0D2A">
            <w:pPr>
              <w:spacing w:before="60" w:after="60"/>
              <w:rPr>
                <w:rFonts w:ascii="Arial" w:hAnsi="Arial" w:cs="Arial"/>
              </w:rPr>
            </w:pPr>
          </w:p>
        </w:tc>
        <w:tc>
          <w:tcPr>
            <w:tcW w:w="2392" w:type="dxa"/>
          </w:tcPr>
          <w:p w14:paraId="511E1C68" w14:textId="77777777" w:rsidR="005C35A1" w:rsidRPr="00816AE9" w:rsidRDefault="005C35A1" w:rsidP="00BD0D2A">
            <w:pPr>
              <w:spacing w:before="60" w:after="60"/>
              <w:rPr>
                <w:rFonts w:ascii="Arial" w:hAnsi="Arial" w:cs="Arial"/>
              </w:rPr>
            </w:pPr>
          </w:p>
        </w:tc>
        <w:tc>
          <w:tcPr>
            <w:tcW w:w="2392" w:type="dxa"/>
          </w:tcPr>
          <w:p w14:paraId="0B349122" w14:textId="77777777" w:rsidR="005C35A1" w:rsidRPr="00816AE9" w:rsidRDefault="005C35A1" w:rsidP="00BD0D2A">
            <w:pPr>
              <w:spacing w:before="60" w:after="60"/>
              <w:rPr>
                <w:rFonts w:ascii="Arial" w:hAnsi="Arial" w:cs="Arial"/>
              </w:rPr>
            </w:pPr>
            <w:r w:rsidRPr="00816AE9">
              <w:rPr>
                <w:rFonts w:ascii="Arial" w:hAnsi="Arial" w:cs="Arial"/>
              </w:rPr>
              <w:t>X</w:t>
            </w:r>
          </w:p>
        </w:tc>
      </w:tr>
      <w:tr w:rsidR="005C35A1" w:rsidRPr="00816AE9" w14:paraId="43F5A56D" w14:textId="77777777" w:rsidTr="00AD31AF">
        <w:tc>
          <w:tcPr>
            <w:tcW w:w="3740" w:type="dxa"/>
          </w:tcPr>
          <w:p w14:paraId="61263705" w14:textId="77777777" w:rsidR="005C35A1" w:rsidRPr="00816AE9" w:rsidRDefault="005C35A1" w:rsidP="00BD0D2A">
            <w:pPr>
              <w:spacing w:before="60" w:after="60"/>
              <w:rPr>
                <w:rFonts w:ascii="Arial" w:hAnsi="Arial" w:cs="Arial"/>
              </w:rPr>
            </w:pPr>
            <w:r w:rsidRPr="00816AE9">
              <w:rPr>
                <w:rFonts w:ascii="Arial" w:hAnsi="Arial" w:cs="Arial"/>
              </w:rPr>
              <w:t>Cancellation of licensed Premises gaming machine permits</w:t>
            </w:r>
          </w:p>
        </w:tc>
        <w:tc>
          <w:tcPr>
            <w:tcW w:w="1096" w:type="dxa"/>
          </w:tcPr>
          <w:p w14:paraId="1219A165" w14:textId="77777777" w:rsidR="005C35A1" w:rsidRPr="00816AE9" w:rsidRDefault="005C35A1" w:rsidP="00BD0D2A">
            <w:pPr>
              <w:spacing w:before="60" w:after="60"/>
              <w:rPr>
                <w:rFonts w:ascii="Arial" w:hAnsi="Arial" w:cs="Arial"/>
              </w:rPr>
            </w:pPr>
          </w:p>
        </w:tc>
        <w:tc>
          <w:tcPr>
            <w:tcW w:w="2392" w:type="dxa"/>
          </w:tcPr>
          <w:p w14:paraId="7C516CB7" w14:textId="77777777" w:rsidR="005C35A1" w:rsidRPr="00816AE9" w:rsidRDefault="005C35A1" w:rsidP="00BD0D2A">
            <w:pPr>
              <w:spacing w:before="60" w:after="60"/>
              <w:rPr>
                <w:rFonts w:ascii="Arial" w:hAnsi="Arial" w:cs="Arial"/>
              </w:rPr>
            </w:pPr>
          </w:p>
        </w:tc>
        <w:tc>
          <w:tcPr>
            <w:tcW w:w="2392" w:type="dxa"/>
          </w:tcPr>
          <w:p w14:paraId="5AC49E31" w14:textId="77777777" w:rsidR="005C35A1" w:rsidRPr="00816AE9" w:rsidRDefault="005C35A1" w:rsidP="00BD0D2A">
            <w:pPr>
              <w:spacing w:before="60" w:after="60"/>
              <w:rPr>
                <w:rFonts w:ascii="Arial" w:hAnsi="Arial" w:cs="Arial"/>
              </w:rPr>
            </w:pPr>
            <w:r w:rsidRPr="00816AE9">
              <w:rPr>
                <w:rFonts w:ascii="Arial" w:hAnsi="Arial" w:cs="Arial"/>
              </w:rPr>
              <w:t>X</w:t>
            </w:r>
          </w:p>
        </w:tc>
      </w:tr>
      <w:tr w:rsidR="005C35A1" w:rsidRPr="00816AE9" w14:paraId="620DDE9E" w14:textId="77777777" w:rsidTr="00AD31AF">
        <w:trPr>
          <w:cnfStyle w:val="000000100000" w:firstRow="0" w:lastRow="0" w:firstColumn="0" w:lastColumn="0" w:oddVBand="0" w:evenVBand="0" w:oddHBand="1" w:evenHBand="0" w:firstRowFirstColumn="0" w:firstRowLastColumn="0" w:lastRowFirstColumn="0" w:lastRowLastColumn="0"/>
        </w:trPr>
        <w:tc>
          <w:tcPr>
            <w:tcW w:w="3740" w:type="dxa"/>
          </w:tcPr>
          <w:p w14:paraId="41D82874" w14:textId="77777777" w:rsidR="005C35A1" w:rsidRPr="00816AE9" w:rsidRDefault="005C35A1" w:rsidP="00BD0D2A">
            <w:pPr>
              <w:spacing w:before="60" w:after="60"/>
              <w:rPr>
                <w:rFonts w:ascii="Arial" w:hAnsi="Arial" w:cs="Arial"/>
              </w:rPr>
            </w:pPr>
            <w:r w:rsidRPr="00816AE9">
              <w:rPr>
                <w:rFonts w:ascii="Arial" w:hAnsi="Arial" w:cs="Arial"/>
              </w:rPr>
              <w:t>Consideration of temporary use notice</w:t>
            </w:r>
          </w:p>
        </w:tc>
        <w:tc>
          <w:tcPr>
            <w:tcW w:w="1096" w:type="dxa"/>
          </w:tcPr>
          <w:p w14:paraId="1C94CC86" w14:textId="77777777" w:rsidR="005C35A1" w:rsidRPr="00816AE9" w:rsidRDefault="005C35A1" w:rsidP="00BD0D2A">
            <w:pPr>
              <w:spacing w:before="60" w:after="60"/>
              <w:rPr>
                <w:rFonts w:ascii="Arial" w:hAnsi="Arial" w:cs="Arial"/>
              </w:rPr>
            </w:pPr>
          </w:p>
        </w:tc>
        <w:tc>
          <w:tcPr>
            <w:tcW w:w="2392" w:type="dxa"/>
          </w:tcPr>
          <w:p w14:paraId="1376F71E" w14:textId="77777777" w:rsidR="005C35A1" w:rsidRPr="00816AE9" w:rsidRDefault="005C35A1" w:rsidP="00BD0D2A">
            <w:pPr>
              <w:spacing w:before="60" w:after="60"/>
              <w:rPr>
                <w:rFonts w:ascii="Arial" w:hAnsi="Arial" w:cs="Arial"/>
              </w:rPr>
            </w:pPr>
          </w:p>
        </w:tc>
        <w:tc>
          <w:tcPr>
            <w:tcW w:w="2392" w:type="dxa"/>
          </w:tcPr>
          <w:p w14:paraId="55F2E37C" w14:textId="77777777" w:rsidR="005C35A1" w:rsidRPr="00816AE9" w:rsidRDefault="005C35A1" w:rsidP="00BD0D2A">
            <w:pPr>
              <w:spacing w:before="60" w:after="60"/>
              <w:rPr>
                <w:rFonts w:ascii="Arial" w:hAnsi="Arial" w:cs="Arial"/>
              </w:rPr>
            </w:pPr>
            <w:r w:rsidRPr="00816AE9">
              <w:rPr>
                <w:rFonts w:ascii="Arial" w:hAnsi="Arial" w:cs="Arial"/>
              </w:rPr>
              <w:t>X</w:t>
            </w:r>
          </w:p>
        </w:tc>
      </w:tr>
      <w:tr w:rsidR="005C35A1" w:rsidRPr="00816AE9" w14:paraId="4D972262" w14:textId="77777777" w:rsidTr="00AD31AF">
        <w:tc>
          <w:tcPr>
            <w:tcW w:w="3740" w:type="dxa"/>
          </w:tcPr>
          <w:p w14:paraId="492233AE" w14:textId="77777777" w:rsidR="005C35A1" w:rsidRPr="00816AE9" w:rsidRDefault="005C35A1" w:rsidP="00BD0D2A">
            <w:pPr>
              <w:spacing w:before="60" w:after="60"/>
              <w:rPr>
                <w:rFonts w:ascii="Arial" w:hAnsi="Arial" w:cs="Arial"/>
              </w:rPr>
            </w:pPr>
            <w:r w:rsidRPr="00816AE9">
              <w:rPr>
                <w:rFonts w:ascii="Arial" w:hAnsi="Arial" w:cs="Arial"/>
              </w:rPr>
              <w:t>Decision to give a counter notice to be temporary use notice</w:t>
            </w:r>
          </w:p>
        </w:tc>
        <w:tc>
          <w:tcPr>
            <w:tcW w:w="1096" w:type="dxa"/>
          </w:tcPr>
          <w:p w14:paraId="402583B6" w14:textId="77777777" w:rsidR="005C35A1" w:rsidRPr="00816AE9" w:rsidRDefault="005C35A1" w:rsidP="00BD0D2A">
            <w:pPr>
              <w:spacing w:before="60" w:after="60"/>
              <w:rPr>
                <w:rFonts w:ascii="Arial" w:hAnsi="Arial" w:cs="Arial"/>
              </w:rPr>
            </w:pPr>
          </w:p>
        </w:tc>
        <w:tc>
          <w:tcPr>
            <w:tcW w:w="2392" w:type="dxa"/>
          </w:tcPr>
          <w:p w14:paraId="7A3AAD5D" w14:textId="77777777" w:rsidR="005C35A1" w:rsidRPr="00816AE9" w:rsidRDefault="005C35A1" w:rsidP="00BD0D2A">
            <w:pPr>
              <w:spacing w:before="60" w:after="60"/>
              <w:rPr>
                <w:rFonts w:ascii="Arial" w:hAnsi="Arial" w:cs="Arial"/>
              </w:rPr>
            </w:pPr>
            <w:r w:rsidRPr="00816AE9">
              <w:rPr>
                <w:rFonts w:ascii="Arial" w:hAnsi="Arial" w:cs="Arial"/>
              </w:rPr>
              <w:t>X</w:t>
            </w:r>
          </w:p>
        </w:tc>
        <w:tc>
          <w:tcPr>
            <w:tcW w:w="2392" w:type="dxa"/>
          </w:tcPr>
          <w:p w14:paraId="3819B73B" w14:textId="77777777" w:rsidR="005C35A1" w:rsidRPr="00816AE9" w:rsidRDefault="005C35A1" w:rsidP="00BD0D2A">
            <w:pPr>
              <w:spacing w:before="60" w:after="60"/>
              <w:rPr>
                <w:rFonts w:ascii="Arial" w:hAnsi="Arial" w:cs="Arial"/>
              </w:rPr>
            </w:pPr>
          </w:p>
        </w:tc>
      </w:tr>
    </w:tbl>
    <w:p w14:paraId="3A0EDC2C" w14:textId="77777777" w:rsidR="005C35A1" w:rsidRPr="00816AE9" w:rsidRDefault="005C35A1" w:rsidP="005C35A1">
      <w:pPr>
        <w:rPr>
          <w:rFonts w:ascii="Arial" w:hAnsi="Arial" w:cs="Arial"/>
          <w:b/>
        </w:rPr>
      </w:pPr>
    </w:p>
    <w:p w14:paraId="67216444" w14:textId="77777777" w:rsidR="005C35A1" w:rsidRPr="00816AE9" w:rsidRDefault="005C35A1" w:rsidP="005C35A1">
      <w:pPr>
        <w:rPr>
          <w:rFonts w:ascii="Arial" w:hAnsi="Arial" w:cs="Arial"/>
        </w:rPr>
      </w:pPr>
      <w:r w:rsidRPr="00816AE9">
        <w:rPr>
          <w:rFonts w:ascii="Arial" w:hAnsi="Arial" w:cs="Arial"/>
          <w:b/>
        </w:rPr>
        <w:t xml:space="preserve">‘X’ - </w:t>
      </w:r>
      <w:r w:rsidRPr="00816AE9">
        <w:rPr>
          <w:rFonts w:ascii="Arial" w:hAnsi="Arial" w:cs="Arial"/>
        </w:rPr>
        <w:t>Indicates the lowest level to which decisions can be delegated</w:t>
      </w:r>
    </w:p>
    <w:p w14:paraId="3FACDA29" w14:textId="75069FA6" w:rsidR="005C35A1" w:rsidRPr="003E22C6" w:rsidRDefault="005C35A1" w:rsidP="003E22C6">
      <w:pPr>
        <w:pStyle w:val="Heading2"/>
        <w:rPr>
          <w:bCs w:val="0"/>
          <w:sz w:val="28"/>
          <w:szCs w:val="28"/>
        </w:rPr>
      </w:pPr>
      <w:r w:rsidRPr="00816AE9">
        <w:br w:type="page"/>
      </w:r>
      <w:r w:rsidRPr="00816AE9">
        <w:lastRenderedPageBreak/>
        <w:t>A</w:t>
      </w:r>
      <w:r w:rsidR="003E22C6">
        <w:t>ppendix</w:t>
      </w:r>
      <w:r w:rsidRPr="00816AE9">
        <w:t xml:space="preserve"> B</w:t>
      </w:r>
      <w:r w:rsidR="003E22C6">
        <w:t xml:space="preserve"> </w:t>
      </w:r>
      <w:r w:rsidRPr="003E22C6">
        <w:rPr>
          <w:bCs w:val="0"/>
          <w:sz w:val="28"/>
          <w:szCs w:val="28"/>
        </w:rPr>
        <w:t>List of Consultees</w:t>
      </w:r>
    </w:p>
    <w:p w14:paraId="02EB3F4D" w14:textId="77777777" w:rsidR="005C35A1" w:rsidRPr="00816AE9" w:rsidRDefault="005C35A1" w:rsidP="005C35A1">
      <w:pPr>
        <w:rPr>
          <w:rFonts w:ascii="Arial" w:hAnsi="Arial" w:cs="Arial"/>
        </w:rPr>
      </w:pPr>
      <w:r w:rsidRPr="00816AE9">
        <w:rPr>
          <w:rFonts w:ascii="Arial" w:hAnsi="Arial" w:cs="Arial"/>
        </w:rPr>
        <w:t>Chief Constable of Thames Valley Police</w:t>
      </w:r>
    </w:p>
    <w:p w14:paraId="15E82F23" w14:textId="77777777" w:rsidR="005C35A1" w:rsidRPr="00816AE9" w:rsidRDefault="005C35A1" w:rsidP="005C35A1">
      <w:pPr>
        <w:rPr>
          <w:rFonts w:ascii="Arial" w:hAnsi="Arial" w:cs="Arial"/>
        </w:rPr>
      </w:pPr>
      <w:r w:rsidRPr="00816AE9">
        <w:rPr>
          <w:rFonts w:ascii="Arial" w:hAnsi="Arial" w:cs="Arial"/>
        </w:rPr>
        <w:t>Royal Berkshire Fire &amp; Rescue Service</w:t>
      </w:r>
    </w:p>
    <w:p w14:paraId="0765141C" w14:textId="77777777" w:rsidR="005C35A1" w:rsidRPr="00816AE9" w:rsidRDefault="005C35A1" w:rsidP="005C35A1">
      <w:pPr>
        <w:rPr>
          <w:rFonts w:ascii="Arial" w:hAnsi="Arial" w:cs="Arial"/>
        </w:rPr>
      </w:pPr>
      <w:r w:rsidRPr="00816AE9">
        <w:rPr>
          <w:rFonts w:ascii="Arial" w:hAnsi="Arial" w:cs="Arial"/>
        </w:rPr>
        <w:t>Association of British Bookmakers</w:t>
      </w:r>
    </w:p>
    <w:p w14:paraId="4BC117BD" w14:textId="77777777" w:rsidR="005C35A1" w:rsidRPr="00816AE9" w:rsidRDefault="005C35A1" w:rsidP="005C35A1">
      <w:pPr>
        <w:rPr>
          <w:rFonts w:ascii="Arial" w:hAnsi="Arial" w:cs="Arial"/>
        </w:rPr>
      </w:pPr>
      <w:r w:rsidRPr="00816AE9">
        <w:rPr>
          <w:rFonts w:ascii="Arial" w:hAnsi="Arial" w:cs="Arial"/>
        </w:rPr>
        <w:t>Lotteries Council</w:t>
      </w:r>
    </w:p>
    <w:p w14:paraId="49B895E3" w14:textId="77777777" w:rsidR="005C35A1" w:rsidRPr="00816AE9" w:rsidRDefault="005C35A1" w:rsidP="005C35A1">
      <w:pPr>
        <w:rPr>
          <w:rFonts w:ascii="Arial" w:hAnsi="Arial" w:cs="Arial"/>
        </w:rPr>
      </w:pPr>
      <w:r w:rsidRPr="00816AE9">
        <w:rPr>
          <w:rFonts w:ascii="Arial" w:hAnsi="Arial" w:cs="Arial"/>
        </w:rPr>
        <w:t>British Amusement Catering Trade Association</w:t>
      </w:r>
    </w:p>
    <w:p w14:paraId="495AF257" w14:textId="77777777" w:rsidR="005C35A1" w:rsidRPr="00816AE9" w:rsidRDefault="005C35A1" w:rsidP="005C35A1">
      <w:pPr>
        <w:rPr>
          <w:rFonts w:ascii="Arial" w:hAnsi="Arial" w:cs="Arial"/>
        </w:rPr>
      </w:pPr>
      <w:r w:rsidRPr="00816AE9">
        <w:rPr>
          <w:rFonts w:ascii="Arial" w:hAnsi="Arial" w:cs="Arial"/>
        </w:rPr>
        <w:t>British Casino Association</w:t>
      </w:r>
    </w:p>
    <w:p w14:paraId="410FDB62" w14:textId="77777777" w:rsidR="005C35A1" w:rsidRPr="00816AE9" w:rsidRDefault="005C35A1" w:rsidP="005C35A1">
      <w:pPr>
        <w:rPr>
          <w:rFonts w:ascii="Arial" w:hAnsi="Arial" w:cs="Arial"/>
        </w:rPr>
      </w:pPr>
      <w:r w:rsidRPr="00816AE9">
        <w:rPr>
          <w:rFonts w:ascii="Arial" w:hAnsi="Arial" w:cs="Arial"/>
        </w:rPr>
        <w:t>Remote Gambling Association</w:t>
      </w:r>
    </w:p>
    <w:p w14:paraId="18600809" w14:textId="77777777" w:rsidR="005C35A1" w:rsidRPr="00816AE9" w:rsidRDefault="005C35A1" w:rsidP="005C35A1">
      <w:pPr>
        <w:rPr>
          <w:rFonts w:ascii="Arial" w:hAnsi="Arial" w:cs="Arial"/>
        </w:rPr>
      </w:pPr>
      <w:r w:rsidRPr="00816AE9">
        <w:rPr>
          <w:rFonts w:ascii="Arial" w:hAnsi="Arial" w:cs="Arial"/>
        </w:rPr>
        <w:t>Bingo Association</w:t>
      </w:r>
    </w:p>
    <w:p w14:paraId="3720F50C" w14:textId="77777777" w:rsidR="005C35A1" w:rsidRPr="00816AE9" w:rsidRDefault="005C35A1" w:rsidP="005C35A1">
      <w:pPr>
        <w:rPr>
          <w:rFonts w:ascii="Arial" w:hAnsi="Arial" w:cs="Arial"/>
        </w:rPr>
      </w:pPr>
      <w:r w:rsidRPr="00816AE9">
        <w:rPr>
          <w:rFonts w:ascii="Arial" w:hAnsi="Arial" w:cs="Arial"/>
        </w:rPr>
        <w:t>British Horseracing Board</w:t>
      </w:r>
    </w:p>
    <w:p w14:paraId="0665948C" w14:textId="77777777" w:rsidR="005C35A1" w:rsidRPr="00816AE9" w:rsidRDefault="005C35A1" w:rsidP="005C35A1">
      <w:pPr>
        <w:rPr>
          <w:rFonts w:ascii="Arial" w:hAnsi="Arial" w:cs="Arial"/>
        </w:rPr>
      </w:pPr>
      <w:r w:rsidRPr="00816AE9">
        <w:rPr>
          <w:rFonts w:ascii="Arial" w:hAnsi="Arial" w:cs="Arial"/>
        </w:rPr>
        <w:t>Advertising Association</w:t>
      </w:r>
    </w:p>
    <w:p w14:paraId="02006168" w14:textId="77777777" w:rsidR="005C35A1" w:rsidRPr="00816AE9" w:rsidRDefault="005C35A1" w:rsidP="005C35A1">
      <w:pPr>
        <w:rPr>
          <w:rFonts w:ascii="Arial" w:hAnsi="Arial" w:cs="Arial"/>
        </w:rPr>
      </w:pPr>
      <w:r w:rsidRPr="00816AE9">
        <w:rPr>
          <w:rFonts w:ascii="Arial" w:hAnsi="Arial" w:cs="Arial"/>
        </w:rPr>
        <w:t xml:space="preserve">Department for Culture, </w:t>
      </w:r>
      <w:proofErr w:type="gramStart"/>
      <w:r w:rsidRPr="00816AE9">
        <w:rPr>
          <w:rFonts w:ascii="Arial" w:hAnsi="Arial" w:cs="Arial"/>
        </w:rPr>
        <w:t>Media</w:t>
      </w:r>
      <w:proofErr w:type="gramEnd"/>
      <w:r w:rsidRPr="00816AE9">
        <w:rPr>
          <w:rFonts w:ascii="Arial" w:hAnsi="Arial" w:cs="Arial"/>
        </w:rPr>
        <w:t xml:space="preserve"> and Sport (DCMS)</w:t>
      </w:r>
    </w:p>
    <w:p w14:paraId="63A57C24" w14:textId="77777777" w:rsidR="005C35A1" w:rsidRPr="00816AE9" w:rsidRDefault="005C35A1" w:rsidP="005C35A1">
      <w:pPr>
        <w:rPr>
          <w:rFonts w:ascii="Arial" w:hAnsi="Arial" w:cs="Arial"/>
        </w:rPr>
      </w:pPr>
      <w:proofErr w:type="spellStart"/>
      <w:r w:rsidRPr="00816AE9">
        <w:rPr>
          <w:rFonts w:ascii="Arial" w:hAnsi="Arial" w:cs="Arial"/>
        </w:rPr>
        <w:t>Gamcare</w:t>
      </w:r>
      <w:proofErr w:type="spellEnd"/>
    </w:p>
    <w:p w14:paraId="5E98551C" w14:textId="77777777" w:rsidR="005C35A1" w:rsidRPr="00816AE9" w:rsidRDefault="005C35A1" w:rsidP="005C35A1">
      <w:pPr>
        <w:rPr>
          <w:rFonts w:ascii="Arial" w:hAnsi="Arial" w:cs="Arial"/>
        </w:rPr>
      </w:pPr>
      <w:r w:rsidRPr="00816AE9">
        <w:rPr>
          <w:rFonts w:ascii="Arial" w:hAnsi="Arial" w:cs="Arial"/>
        </w:rPr>
        <w:t>Age UK</w:t>
      </w:r>
    </w:p>
    <w:p w14:paraId="1505F076" w14:textId="77777777" w:rsidR="005C35A1" w:rsidRPr="00816AE9" w:rsidRDefault="005C35A1" w:rsidP="005C35A1">
      <w:pPr>
        <w:rPr>
          <w:rFonts w:ascii="Arial" w:hAnsi="Arial" w:cs="Arial"/>
        </w:rPr>
      </w:pPr>
      <w:r w:rsidRPr="00816AE9">
        <w:rPr>
          <w:rFonts w:ascii="Arial" w:hAnsi="Arial" w:cs="Arial"/>
        </w:rPr>
        <w:t>Thames Valley Chamber of Commerce</w:t>
      </w:r>
    </w:p>
    <w:p w14:paraId="1FE697D1" w14:textId="77777777" w:rsidR="005C35A1" w:rsidRPr="00816AE9" w:rsidRDefault="005C35A1" w:rsidP="005C35A1">
      <w:pPr>
        <w:rPr>
          <w:rFonts w:ascii="Arial" w:hAnsi="Arial" w:cs="Arial"/>
        </w:rPr>
      </w:pPr>
      <w:r w:rsidRPr="00816AE9">
        <w:rPr>
          <w:rFonts w:ascii="Arial" w:hAnsi="Arial" w:cs="Arial"/>
        </w:rPr>
        <w:t>British Beer and Pub Association</w:t>
      </w:r>
    </w:p>
    <w:p w14:paraId="6C5AE233" w14:textId="77777777" w:rsidR="005C35A1" w:rsidRPr="00816AE9" w:rsidRDefault="005C35A1" w:rsidP="005C35A1">
      <w:pPr>
        <w:rPr>
          <w:rFonts w:ascii="Arial" w:hAnsi="Arial" w:cs="Arial"/>
        </w:rPr>
      </w:pPr>
      <w:r w:rsidRPr="00816AE9">
        <w:rPr>
          <w:rFonts w:ascii="Arial" w:hAnsi="Arial" w:cs="Arial"/>
        </w:rPr>
        <w:t>BIIAB</w:t>
      </w:r>
    </w:p>
    <w:p w14:paraId="75A49DFC" w14:textId="77777777" w:rsidR="005C35A1" w:rsidRPr="00816AE9" w:rsidRDefault="005C35A1" w:rsidP="005C35A1">
      <w:pPr>
        <w:rPr>
          <w:rFonts w:ascii="Arial" w:hAnsi="Arial" w:cs="Arial"/>
        </w:rPr>
      </w:pPr>
      <w:r w:rsidRPr="00816AE9">
        <w:rPr>
          <w:rFonts w:ascii="Arial" w:hAnsi="Arial" w:cs="Arial"/>
        </w:rPr>
        <w:t>Frimley Health NHS Foundation Trust</w:t>
      </w:r>
    </w:p>
    <w:p w14:paraId="474DB645" w14:textId="77777777" w:rsidR="005C35A1" w:rsidRPr="00816AE9" w:rsidRDefault="005C35A1" w:rsidP="005C35A1">
      <w:pPr>
        <w:rPr>
          <w:rFonts w:ascii="Arial" w:hAnsi="Arial" w:cs="Arial"/>
        </w:rPr>
      </w:pPr>
      <w:r w:rsidRPr="00816AE9">
        <w:rPr>
          <w:rFonts w:ascii="Arial" w:hAnsi="Arial" w:cs="Arial"/>
        </w:rPr>
        <w:t>Slough Council for Voluntary Service</w:t>
      </w:r>
    </w:p>
    <w:p w14:paraId="0B565A4C" w14:textId="77777777" w:rsidR="005C35A1" w:rsidRPr="00816AE9" w:rsidRDefault="005C35A1" w:rsidP="005C35A1">
      <w:pPr>
        <w:rPr>
          <w:rFonts w:ascii="Arial" w:hAnsi="Arial" w:cs="Arial"/>
        </w:rPr>
      </w:pPr>
      <w:r w:rsidRPr="00816AE9">
        <w:rPr>
          <w:rFonts w:ascii="Arial" w:hAnsi="Arial" w:cs="Arial"/>
        </w:rPr>
        <w:t>East Berks Primary Care Trust</w:t>
      </w:r>
    </w:p>
    <w:p w14:paraId="0AD2D84D" w14:textId="77777777" w:rsidR="005C35A1" w:rsidRPr="00816AE9" w:rsidRDefault="005C35A1" w:rsidP="005C35A1">
      <w:pPr>
        <w:rPr>
          <w:rFonts w:ascii="Arial" w:hAnsi="Arial" w:cs="Arial"/>
        </w:rPr>
      </w:pPr>
      <w:r w:rsidRPr="00816AE9">
        <w:rPr>
          <w:rFonts w:ascii="Arial" w:hAnsi="Arial" w:cs="Arial"/>
        </w:rPr>
        <w:t>Slough Faith Partnership</w:t>
      </w:r>
    </w:p>
    <w:p w14:paraId="55C0A869" w14:textId="77777777" w:rsidR="005C35A1" w:rsidRPr="00816AE9" w:rsidRDefault="005C35A1" w:rsidP="005C35A1">
      <w:pPr>
        <w:rPr>
          <w:rFonts w:ascii="Arial" w:hAnsi="Arial" w:cs="Arial"/>
        </w:rPr>
      </w:pPr>
      <w:r w:rsidRPr="00816AE9">
        <w:rPr>
          <w:rFonts w:ascii="Arial" w:hAnsi="Arial" w:cs="Arial"/>
        </w:rPr>
        <w:t>Slough Business Community Partnership</w:t>
      </w:r>
    </w:p>
    <w:p w14:paraId="5B09A4F3" w14:textId="77777777" w:rsidR="005C35A1" w:rsidRPr="00816AE9" w:rsidRDefault="005C35A1" w:rsidP="005C35A1">
      <w:pPr>
        <w:rPr>
          <w:rFonts w:ascii="Arial" w:hAnsi="Arial" w:cs="Arial"/>
        </w:rPr>
      </w:pPr>
      <w:r w:rsidRPr="00816AE9">
        <w:rPr>
          <w:rFonts w:ascii="Arial" w:hAnsi="Arial" w:cs="Arial"/>
        </w:rPr>
        <w:t>Slough Children’s Trust Board</w:t>
      </w:r>
    </w:p>
    <w:p w14:paraId="3592F69E" w14:textId="77777777" w:rsidR="003E22C6" w:rsidRDefault="005C35A1" w:rsidP="005C35A1">
      <w:pPr>
        <w:rPr>
          <w:rFonts w:ascii="Arial" w:hAnsi="Arial" w:cs="Arial"/>
        </w:rPr>
      </w:pPr>
      <w:r w:rsidRPr="00816AE9">
        <w:rPr>
          <w:rFonts w:ascii="Arial" w:hAnsi="Arial" w:cs="Arial"/>
        </w:rPr>
        <w:t>Betfred</w:t>
      </w:r>
    </w:p>
    <w:p w14:paraId="39B68983" w14:textId="77777777" w:rsidR="003E22C6" w:rsidRDefault="005C35A1" w:rsidP="005C35A1">
      <w:pPr>
        <w:rPr>
          <w:rFonts w:ascii="Arial" w:hAnsi="Arial" w:cs="Arial"/>
        </w:rPr>
      </w:pPr>
      <w:r w:rsidRPr="00816AE9">
        <w:rPr>
          <w:rFonts w:ascii="Arial" w:hAnsi="Arial" w:cs="Arial"/>
        </w:rPr>
        <w:t>Coral</w:t>
      </w:r>
    </w:p>
    <w:p w14:paraId="465E07D4" w14:textId="77777777" w:rsidR="003E22C6" w:rsidRDefault="005C35A1" w:rsidP="005C35A1">
      <w:pPr>
        <w:rPr>
          <w:rFonts w:ascii="Arial" w:hAnsi="Arial" w:cs="Arial"/>
        </w:rPr>
      </w:pPr>
      <w:r w:rsidRPr="00816AE9">
        <w:rPr>
          <w:rFonts w:ascii="Arial" w:hAnsi="Arial" w:cs="Arial"/>
        </w:rPr>
        <w:t>Gala leisure</w:t>
      </w:r>
    </w:p>
    <w:p w14:paraId="3311F4BF" w14:textId="77777777" w:rsidR="003E22C6" w:rsidRDefault="005C35A1" w:rsidP="005C35A1">
      <w:pPr>
        <w:rPr>
          <w:rFonts w:ascii="Arial" w:hAnsi="Arial" w:cs="Arial"/>
        </w:rPr>
      </w:pPr>
      <w:r w:rsidRPr="00816AE9">
        <w:rPr>
          <w:rFonts w:ascii="Arial" w:hAnsi="Arial" w:cs="Arial"/>
        </w:rPr>
        <w:t>Paddy Power</w:t>
      </w:r>
    </w:p>
    <w:p w14:paraId="1C09F232" w14:textId="7E0C25C5" w:rsidR="005C35A1" w:rsidRPr="00816AE9" w:rsidRDefault="005C35A1" w:rsidP="005C35A1">
      <w:pPr>
        <w:rPr>
          <w:rFonts w:ascii="Arial" w:hAnsi="Arial" w:cs="Arial"/>
        </w:rPr>
      </w:pPr>
      <w:r w:rsidRPr="00816AE9">
        <w:rPr>
          <w:rFonts w:ascii="Arial" w:hAnsi="Arial" w:cs="Arial"/>
        </w:rPr>
        <w:t>Ladbrokes</w:t>
      </w:r>
    </w:p>
    <w:p w14:paraId="25A37FFA" w14:textId="77777777" w:rsidR="003E22C6" w:rsidRDefault="005C35A1" w:rsidP="005C35A1">
      <w:pPr>
        <w:rPr>
          <w:rFonts w:ascii="Arial" w:hAnsi="Arial" w:cs="Arial"/>
        </w:rPr>
      </w:pPr>
      <w:proofErr w:type="spellStart"/>
      <w:r w:rsidRPr="00816AE9">
        <w:rPr>
          <w:rFonts w:ascii="Arial" w:hAnsi="Arial" w:cs="Arial"/>
        </w:rPr>
        <w:t>Novomatic</w:t>
      </w:r>
      <w:proofErr w:type="spellEnd"/>
      <w:r w:rsidRPr="00816AE9">
        <w:rPr>
          <w:rFonts w:ascii="Arial" w:hAnsi="Arial" w:cs="Arial"/>
        </w:rPr>
        <w:t xml:space="preserve"> (Quick Silver)</w:t>
      </w:r>
    </w:p>
    <w:p w14:paraId="763CED4F" w14:textId="77777777" w:rsidR="003E22C6" w:rsidRDefault="005C35A1" w:rsidP="005C35A1">
      <w:pPr>
        <w:rPr>
          <w:rFonts w:ascii="Arial" w:hAnsi="Arial" w:cs="Arial"/>
        </w:rPr>
      </w:pPr>
      <w:r w:rsidRPr="00816AE9">
        <w:rPr>
          <w:rFonts w:ascii="Arial" w:hAnsi="Arial" w:cs="Arial"/>
        </w:rPr>
        <w:t>William Hill</w:t>
      </w:r>
    </w:p>
    <w:p w14:paraId="6800EDAE" w14:textId="77777777" w:rsidR="003E22C6" w:rsidRDefault="005C35A1" w:rsidP="005C35A1">
      <w:pPr>
        <w:rPr>
          <w:rFonts w:ascii="Arial" w:hAnsi="Arial" w:cs="Arial"/>
        </w:rPr>
      </w:pPr>
      <w:r w:rsidRPr="00816AE9">
        <w:rPr>
          <w:rFonts w:ascii="Arial" w:hAnsi="Arial" w:cs="Arial"/>
        </w:rPr>
        <w:t>Palace Amusements</w:t>
      </w:r>
    </w:p>
    <w:p w14:paraId="449D1B91" w14:textId="4843B198" w:rsidR="005C35A1" w:rsidRPr="00816AE9" w:rsidRDefault="005C35A1" w:rsidP="005C35A1">
      <w:pPr>
        <w:rPr>
          <w:rFonts w:ascii="Arial" w:hAnsi="Arial" w:cs="Arial"/>
        </w:rPr>
      </w:pPr>
      <w:r w:rsidRPr="00816AE9">
        <w:rPr>
          <w:rFonts w:ascii="Arial" w:hAnsi="Arial" w:cs="Arial"/>
        </w:rPr>
        <w:t>All licensed premises/clubs with authorisation for the sale/supply of alcohol</w:t>
      </w:r>
    </w:p>
    <w:p w14:paraId="5A375461" w14:textId="77777777" w:rsidR="005C35A1" w:rsidRPr="00816AE9" w:rsidRDefault="005C35A1" w:rsidP="005C35A1">
      <w:pPr>
        <w:rPr>
          <w:rFonts w:ascii="Arial" w:hAnsi="Arial" w:cs="Arial"/>
        </w:rPr>
      </w:pPr>
      <w:r w:rsidRPr="00816AE9">
        <w:rPr>
          <w:rFonts w:ascii="Arial" w:hAnsi="Arial" w:cs="Arial"/>
        </w:rPr>
        <w:lastRenderedPageBreak/>
        <w:t>Director of Adults and Communities</w:t>
      </w:r>
    </w:p>
    <w:p w14:paraId="720D08E0" w14:textId="77777777" w:rsidR="003E22C6" w:rsidRDefault="005C35A1" w:rsidP="005C35A1">
      <w:pPr>
        <w:rPr>
          <w:rFonts w:ascii="Arial" w:hAnsi="Arial" w:cs="Arial"/>
        </w:rPr>
      </w:pPr>
      <w:r w:rsidRPr="00816AE9">
        <w:rPr>
          <w:rFonts w:ascii="Arial" w:hAnsi="Arial" w:cs="Arial"/>
        </w:rPr>
        <w:t>Town Centre Management</w:t>
      </w:r>
    </w:p>
    <w:p w14:paraId="14418EFD" w14:textId="77777777" w:rsidR="003E22C6" w:rsidRDefault="005C35A1" w:rsidP="005C35A1">
      <w:pPr>
        <w:rPr>
          <w:rFonts w:ascii="Arial" w:hAnsi="Arial" w:cs="Arial"/>
        </w:rPr>
      </w:pPr>
      <w:r w:rsidRPr="00816AE9">
        <w:rPr>
          <w:rFonts w:ascii="Arial" w:hAnsi="Arial" w:cs="Arial"/>
        </w:rPr>
        <w:t>Economic Growth &amp; Enterprise Manager</w:t>
      </w:r>
    </w:p>
    <w:p w14:paraId="76499E06" w14:textId="77777777" w:rsidR="003E22C6" w:rsidRDefault="005C35A1" w:rsidP="005C35A1">
      <w:pPr>
        <w:rPr>
          <w:rFonts w:ascii="Arial" w:hAnsi="Arial" w:cs="Arial"/>
        </w:rPr>
      </w:pPr>
      <w:r w:rsidRPr="00816AE9">
        <w:rPr>
          <w:rFonts w:ascii="Arial" w:hAnsi="Arial" w:cs="Arial"/>
        </w:rPr>
        <w:t>LAD</w:t>
      </w:r>
      <w:r w:rsidR="003E22C6">
        <w:rPr>
          <w:rFonts w:ascii="Arial" w:hAnsi="Arial" w:cs="Arial"/>
        </w:rPr>
        <w:t>O</w:t>
      </w:r>
    </w:p>
    <w:p w14:paraId="0C3F4DC3" w14:textId="77777777" w:rsidR="003E22C6" w:rsidRDefault="005C35A1" w:rsidP="005C35A1">
      <w:pPr>
        <w:rPr>
          <w:rFonts w:ascii="Arial" w:hAnsi="Arial" w:cs="Arial"/>
        </w:rPr>
      </w:pPr>
      <w:proofErr w:type="spellStart"/>
      <w:r w:rsidRPr="00816AE9">
        <w:rPr>
          <w:rFonts w:ascii="Arial" w:hAnsi="Arial" w:cs="Arial"/>
        </w:rPr>
        <w:t>Britwell</w:t>
      </w:r>
      <w:proofErr w:type="spellEnd"/>
      <w:r w:rsidRPr="00816AE9">
        <w:rPr>
          <w:rFonts w:ascii="Arial" w:hAnsi="Arial" w:cs="Arial"/>
        </w:rPr>
        <w:t xml:space="preserve"> Parish Counci</w:t>
      </w:r>
      <w:r w:rsidR="003E22C6">
        <w:rPr>
          <w:rFonts w:ascii="Arial" w:hAnsi="Arial" w:cs="Arial"/>
        </w:rPr>
        <w:t>l</w:t>
      </w:r>
    </w:p>
    <w:p w14:paraId="795DA38A" w14:textId="77777777" w:rsidR="003E22C6" w:rsidRDefault="005C35A1" w:rsidP="005C35A1">
      <w:pPr>
        <w:rPr>
          <w:rFonts w:ascii="Arial" w:hAnsi="Arial" w:cs="Arial"/>
        </w:rPr>
      </w:pPr>
      <w:r w:rsidRPr="00816AE9">
        <w:rPr>
          <w:rFonts w:ascii="Arial" w:hAnsi="Arial" w:cs="Arial"/>
        </w:rPr>
        <w:t>Colnbrook parish Council</w:t>
      </w:r>
    </w:p>
    <w:p w14:paraId="0CC3A376" w14:textId="77777777" w:rsidR="003E22C6" w:rsidRDefault="005C35A1" w:rsidP="005C35A1">
      <w:pPr>
        <w:rPr>
          <w:rFonts w:ascii="Arial" w:hAnsi="Arial" w:cs="Arial"/>
        </w:rPr>
      </w:pPr>
      <w:r w:rsidRPr="00816AE9">
        <w:rPr>
          <w:rFonts w:ascii="Arial" w:hAnsi="Arial" w:cs="Arial"/>
        </w:rPr>
        <w:t>Wexham Parish Council</w:t>
      </w:r>
    </w:p>
    <w:p w14:paraId="17ACEAC0" w14:textId="7CC42B72" w:rsidR="005C35A1" w:rsidRPr="00816AE9" w:rsidRDefault="005C35A1" w:rsidP="005C35A1">
      <w:pPr>
        <w:rPr>
          <w:rFonts w:ascii="Arial" w:hAnsi="Arial" w:cs="Arial"/>
        </w:rPr>
      </w:pPr>
      <w:r w:rsidRPr="00816AE9">
        <w:rPr>
          <w:rFonts w:ascii="Arial" w:hAnsi="Arial" w:cs="Arial"/>
        </w:rPr>
        <w:t>Community Safety Manager</w:t>
      </w:r>
    </w:p>
    <w:p w14:paraId="2A9E4809" w14:textId="77777777" w:rsidR="003E22C6" w:rsidRDefault="005C35A1" w:rsidP="005C35A1">
      <w:pPr>
        <w:rPr>
          <w:rFonts w:ascii="Arial" w:hAnsi="Arial" w:cs="Arial"/>
        </w:rPr>
      </w:pPr>
      <w:r w:rsidRPr="00816AE9">
        <w:rPr>
          <w:rFonts w:ascii="Arial" w:hAnsi="Arial" w:cs="Arial"/>
        </w:rPr>
        <w:t>SBC Communities and Leisure</w:t>
      </w:r>
    </w:p>
    <w:p w14:paraId="5FB69599" w14:textId="0AC109B6" w:rsidR="005C35A1" w:rsidRPr="00816AE9" w:rsidRDefault="005C35A1" w:rsidP="005C35A1">
      <w:pPr>
        <w:rPr>
          <w:rFonts w:ascii="Arial" w:hAnsi="Arial" w:cs="Arial"/>
        </w:rPr>
      </w:pPr>
      <w:proofErr w:type="spellStart"/>
      <w:r w:rsidRPr="00816AE9">
        <w:rPr>
          <w:rFonts w:ascii="Arial" w:hAnsi="Arial" w:cs="Arial"/>
        </w:rPr>
        <w:t>Pubwatch</w:t>
      </w:r>
      <w:proofErr w:type="spellEnd"/>
      <w:r w:rsidRPr="00816AE9">
        <w:rPr>
          <w:rFonts w:ascii="Arial" w:hAnsi="Arial" w:cs="Arial"/>
        </w:rPr>
        <w:t xml:space="preserve"> </w:t>
      </w:r>
    </w:p>
    <w:p w14:paraId="16BF3B2F" w14:textId="77777777" w:rsidR="005C35A1" w:rsidRPr="00816AE9" w:rsidRDefault="005C35A1" w:rsidP="005C35A1">
      <w:pPr>
        <w:rPr>
          <w:rFonts w:ascii="Arial" w:hAnsi="Arial" w:cs="Arial"/>
          <w:i/>
        </w:rPr>
      </w:pPr>
      <w:r w:rsidRPr="00816AE9">
        <w:rPr>
          <w:rFonts w:ascii="Arial" w:hAnsi="Arial" w:cs="Arial"/>
          <w:i/>
        </w:rPr>
        <w:t xml:space="preserve">In addition, responses to the consultation were invited by press releases to local newspapers and radio stations. </w:t>
      </w:r>
    </w:p>
    <w:p w14:paraId="271DCB9E" w14:textId="74EC12EF" w:rsidR="005C35A1" w:rsidRPr="00816AE9" w:rsidRDefault="00AD31AF" w:rsidP="00AD31AF">
      <w:pPr>
        <w:pStyle w:val="Heading2"/>
      </w:pPr>
      <w:r w:rsidRPr="00816AE9">
        <w:t>A</w:t>
      </w:r>
      <w:r>
        <w:t>ppendix</w:t>
      </w:r>
      <w:r w:rsidRPr="00816AE9">
        <w:t xml:space="preserve"> C </w:t>
      </w:r>
      <w:r w:rsidR="005C35A1" w:rsidRPr="00816AE9">
        <w:t>Gambling Act Glossary</w:t>
      </w:r>
    </w:p>
    <w:tbl>
      <w:tblPr>
        <w:tblStyle w:val="GridTable4"/>
        <w:tblW w:w="0" w:type="auto"/>
        <w:tblLook w:val="0420" w:firstRow="1" w:lastRow="0" w:firstColumn="0" w:lastColumn="0" w:noHBand="0" w:noVBand="1"/>
      </w:tblPr>
      <w:tblGrid>
        <w:gridCol w:w="3076"/>
        <w:gridCol w:w="5940"/>
      </w:tblGrid>
      <w:tr w:rsidR="00AD31AF" w:rsidRPr="00816AE9" w14:paraId="0C8C1667" w14:textId="77777777" w:rsidTr="00AD31AF">
        <w:trPr>
          <w:cnfStyle w:val="100000000000" w:firstRow="1" w:lastRow="0" w:firstColumn="0" w:lastColumn="0" w:oddVBand="0" w:evenVBand="0" w:oddHBand="0" w:evenHBand="0" w:firstRowFirstColumn="0" w:firstRowLastColumn="0" w:lastRowFirstColumn="0" w:lastRowLastColumn="0"/>
        </w:trPr>
        <w:tc>
          <w:tcPr>
            <w:tcW w:w="3168" w:type="dxa"/>
          </w:tcPr>
          <w:p w14:paraId="1A6A05DE" w14:textId="6BAB132B" w:rsidR="00AD31AF" w:rsidRPr="00816AE9" w:rsidRDefault="00AD31AF" w:rsidP="00BD0D2A">
            <w:pPr>
              <w:spacing w:before="60" w:after="60"/>
              <w:rPr>
                <w:rFonts w:ascii="Arial" w:hAnsi="Arial" w:cs="Arial"/>
                <w:b w:val="0"/>
              </w:rPr>
            </w:pPr>
            <w:r>
              <w:rPr>
                <w:rFonts w:ascii="Arial" w:hAnsi="Arial" w:cs="Arial"/>
                <w:b w:val="0"/>
              </w:rPr>
              <w:t>Term</w:t>
            </w:r>
          </w:p>
        </w:tc>
        <w:tc>
          <w:tcPr>
            <w:tcW w:w="6226" w:type="dxa"/>
          </w:tcPr>
          <w:p w14:paraId="706FD004" w14:textId="486659C0" w:rsidR="00AD31AF" w:rsidRPr="00816AE9" w:rsidRDefault="00AD31AF" w:rsidP="00BD0D2A">
            <w:pPr>
              <w:spacing w:before="60" w:after="60"/>
              <w:rPr>
                <w:rFonts w:ascii="Arial" w:hAnsi="Arial" w:cs="Arial"/>
              </w:rPr>
            </w:pPr>
            <w:r>
              <w:rPr>
                <w:rFonts w:ascii="Arial" w:hAnsi="Arial" w:cs="Arial"/>
              </w:rPr>
              <w:t>Definition</w:t>
            </w:r>
          </w:p>
        </w:tc>
      </w:tr>
      <w:tr w:rsidR="005C35A1" w:rsidRPr="00816AE9" w14:paraId="65B899F4" w14:textId="77777777" w:rsidTr="00AD31AF">
        <w:trPr>
          <w:cnfStyle w:val="000000100000" w:firstRow="0" w:lastRow="0" w:firstColumn="0" w:lastColumn="0" w:oddVBand="0" w:evenVBand="0" w:oddHBand="1" w:evenHBand="0" w:firstRowFirstColumn="0" w:firstRowLastColumn="0" w:lastRowFirstColumn="0" w:lastRowLastColumn="0"/>
        </w:trPr>
        <w:tc>
          <w:tcPr>
            <w:tcW w:w="3168" w:type="dxa"/>
          </w:tcPr>
          <w:p w14:paraId="2E26931E" w14:textId="77777777" w:rsidR="005C35A1" w:rsidRPr="00816AE9" w:rsidRDefault="005C35A1" w:rsidP="00BD0D2A">
            <w:pPr>
              <w:spacing w:before="60" w:after="60"/>
              <w:rPr>
                <w:rFonts w:ascii="Arial" w:hAnsi="Arial" w:cs="Arial"/>
                <w:b/>
              </w:rPr>
            </w:pPr>
            <w:r w:rsidRPr="00816AE9">
              <w:rPr>
                <w:rFonts w:ascii="Arial" w:hAnsi="Arial" w:cs="Arial"/>
                <w:b/>
              </w:rPr>
              <w:t>Adult Gaming Centres</w:t>
            </w:r>
          </w:p>
        </w:tc>
        <w:tc>
          <w:tcPr>
            <w:tcW w:w="6226" w:type="dxa"/>
          </w:tcPr>
          <w:p w14:paraId="18E6B4F3" w14:textId="77777777" w:rsidR="005C35A1" w:rsidRPr="00816AE9" w:rsidRDefault="005C35A1" w:rsidP="00BD0D2A">
            <w:pPr>
              <w:spacing w:before="60" w:after="60"/>
              <w:rPr>
                <w:rFonts w:ascii="Arial" w:hAnsi="Arial" w:cs="Arial"/>
              </w:rPr>
            </w:pPr>
            <w:r w:rsidRPr="00816AE9">
              <w:rPr>
                <w:rFonts w:ascii="Arial" w:hAnsi="Arial" w:cs="Arial"/>
              </w:rPr>
              <w:t>Adult Gaming Centres (AGCs) are a new category of Premises introduced by the Act.   Persons operating an AGC must hold a gaming machines general operating licence and must seek a Premises licence from the Licensing Authority.  They will be able to make category B, C and D gaming machines available to their customers.</w:t>
            </w:r>
          </w:p>
        </w:tc>
      </w:tr>
      <w:tr w:rsidR="005C35A1" w:rsidRPr="00816AE9" w14:paraId="1F82BDDE" w14:textId="77777777" w:rsidTr="00AD31AF">
        <w:tc>
          <w:tcPr>
            <w:tcW w:w="3168" w:type="dxa"/>
          </w:tcPr>
          <w:p w14:paraId="75F71103" w14:textId="77777777" w:rsidR="005C35A1" w:rsidRPr="00816AE9" w:rsidRDefault="005C35A1" w:rsidP="00BD0D2A">
            <w:pPr>
              <w:spacing w:before="60" w:after="60"/>
              <w:rPr>
                <w:rFonts w:ascii="Arial" w:hAnsi="Arial" w:cs="Arial"/>
                <w:b/>
              </w:rPr>
            </w:pPr>
            <w:r w:rsidRPr="00816AE9">
              <w:rPr>
                <w:rFonts w:ascii="Arial" w:hAnsi="Arial" w:cs="Arial"/>
                <w:b/>
              </w:rPr>
              <w:t>Betting Premises</w:t>
            </w:r>
          </w:p>
        </w:tc>
        <w:tc>
          <w:tcPr>
            <w:tcW w:w="6226" w:type="dxa"/>
          </w:tcPr>
          <w:p w14:paraId="22548518" w14:textId="77777777" w:rsidR="005C35A1" w:rsidRPr="00816AE9" w:rsidRDefault="005C35A1" w:rsidP="00BD0D2A">
            <w:pPr>
              <w:spacing w:before="60" w:after="60"/>
              <w:rPr>
                <w:rFonts w:ascii="Arial" w:hAnsi="Arial" w:cs="Arial"/>
              </w:rPr>
            </w:pPr>
            <w:r w:rsidRPr="00816AE9">
              <w:rPr>
                <w:rFonts w:ascii="Arial" w:hAnsi="Arial" w:cs="Arial"/>
              </w:rPr>
              <w:t xml:space="preserve">The Act contains a single class of licence for                                                                                                                        betting Premises.  Within this single class of licence there will be different types of Premises which require Licensing, such as off course betting, </w:t>
            </w:r>
            <w:proofErr w:type="gramStart"/>
            <w:r w:rsidRPr="00816AE9">
              <w:rPr>
                <w:rFonts w:ascii="Arial" w:hAnsi="Arial" w:cs="Arial"/>
              </w:rPr>
              <w:t>tracks</w:t>
            </w:r>
            <w:proofErr w:type="gramEnd"/>
            <w:r w:rsidRPr="00816AE9">
              <w:rPr>
                <w:rFonts w:ascii="Arial" w:hAnsi="Arial" w:cs="Arial"/>
              </w:rPr>
              <w:t xml:space="preserve"> and betting offices on tracks.   </w:t>
            </w:r>
          </w:p>
        </w:tc>
      </w:tr>
      <w:tr w:rsidR="005C35A1" w:rsidRPr="00816AE9" w14:paraId="04EA95AE" w14:textId="77777777" w:rsidTr="00AD31AF">
        <w:trPr>
          <w:cnfStyle w:val="000000100000" w:firstRow="0" w:lastRow="0" w:firstColumn="0" w:lastColumn="0" w:oddVBand="0" w:evenVBand="0" w:oddHBand="1" w:evenHBand="0" w:firstRowFirstColumn="0" w:firstRowLastColumn="0" w:lastRowFirstColumn="0" w:lastRowLastColumn="0"/>
        </w:trPr>
        <w:tc>
          <w:tcPr>
            <w:tcW w:w="3168" w:type="dxa"/>
          </w:tcPr>
          <w:p w14:paraId="75BAA072" w14:textId="77777777" w:rsidR="005C35A1" w:rsidRPr="00816AE9" w:rsidRDefault="005C35A1" w:rsidP="00BD0D2A">
            <w:pPr>
              <w:spacing w:before="60" w:after="60"/>
              <w:rPr>
                <w:rFonts w:ascii="Arial" w:hAnsi="Arial" w:cs="Arial"/>
                <w:b/>
              </w:rPr>
            </w:pPr>
            <w:r w:rsidRPr="00816AE9">
              <w:rPr>
                <w:rFonts w:ascii="Arial" w:hAnsi="Arial" w:cs="Arial"/>
                <w:b/>
              </w:rPr>
              <w:t>Bingo</w:t>
            </w:r>
          </w:p>
        </w:tc>
        <w:tc>
          <w:tcPr>
            <w:tcW w:w="6226" w:type="dxa"/>
          </w:tcPr>
          <w:p w14:paraId="13AA3B77" w14:textId="77777777" w:rsidR="005C35A1" w:rsidRPr="00816AE9" w:rsidRDefault="005C35A1" w:rsidP="00BD0D2A">
            <w:pPr>
              <w:spacing w:before="60" w:after="60"/>
              <w:rPr>
                <w:rFonts w:ascii="Arial" w:hAnsi="Arial" w:cs="Arial"/>
              </w:rPr>
            </w:pPr>
            <w:r w:rsidRPr="00816AE9">
              <w:rPr>
                <w:rFonts w:ascii="Arial" w:hAnsi="Arial" w:cs="Arial"/>
              </w:rPr>
              <w:t>It is to have its ordinary and natural meaning - no definition is included in the Act.</w:t>
            </w:r>
          </w:p>
          <w:p w14:paraId="04B7F610" w14:textId="77777777" w:rsidR="005C35A1" w:rsidRPr="00816AE9" w:rsidRDefault="005C35A1" w:rsidP="00BD0D2A">
            <w:pPr>
              <w:spacing w:before="60" w:after="60"/>
              <w:rPr>
                <w:rFonts w:ascii="Arial" w:hAnsi="Arial" w:cs="Arial"/>
              </w:rPr>
            </w:pPr>
            <w:r w:rsidRPr="00816AE9">
              <w:rPr>
                <w:rFonts w:ascii="Arial" w:hAnsi="Arial" w:cs="Arial"/>
              </w:rPr>
              <w:t>Two types of Bingo can be offered.</w:t>
            </w:r>
          </w:p>
          <w:p w14:paraId="20676F46" w14:textId="77777777" w:rsidR="005C35A1" w:rsidRPr="00816AE9" w:rsidRDefault="005C35A1" w:rsidP="00BD0D2A">
            <w:pPr>
              <w:spacing w:before="60" w:after="60"/>
              <w:rPr>
                <w:rFonts w:ascii="Arial" w:hAnsi="Arial" w:cs="Arial"/>
              </w:rPr>
            </w:pPr>
            <w:r w:rsidRPr="00816AE9">
              <w:rPr>
                <w:rFonts w:ascii="Arial" w:hAnsi="Arial" w:cs="Arial"/>
              </w:rPr>
              <w:t>Cash bingo - where the stakes paid made up the cash prizes that were won; or</w:t>
            </w:r>
          </w:p>
          <w:p w14:paraId="3B249165" w14:textId="77777777" w:rsidR="005C35A1" w:rsidRPr="00816AE9" w:rsidRDefault="005C35A1" w:rsidP="00BD0D2A">
            <w:pPr>
              <w:spacing w:before="60" w:after="60"/>
              <w:rPr>
                <w:rFonts w:ascii="Arial" w:hAnsi="Arial" w:cs="Arial"/>
              </w:rPr>
            </w:pPr>
            <w:r w:rsidRPr="00816AE9">
              <w:rPr>
                <w:rFonts w:ascii="Arial" w:hAnsi="Arial" w:cs="Arial"/>
              </w:rPr>
              <w:t>Prize bingo - where various forms of prizes are won and are not directly related to the stakes paid.</w:t>
            </w:r>
          </w:p>
        </w:tc>
      </w:tr>
      <w:tr w:rsidR="005C35A1" w:rsidRPr="00816AE9" w14:paraId="669F7E05" w14:textId="77777777" w:rsidTr="00AD31AF">
        <w:tc>
          <w:tcPr>
            <w:tcW w:w="3168" w:type="dxa"/>
          </w:tcPr>
          <w:p w14:paraId="367CDA5A" w14:textId="77777777" w:rsidR="005C35A1" w:rsidRPr="00816AE9" w:rsidRDefault="005C35A1" w:rsidP="00BD0D2A">
            <w:pPr>
              <w:spacing w:before="60" w:after="60"/>
              <w:rPr>
                <w:rFonts w:ascii="Arial" w:hAnsi="Arial" w:cs="Arial"/>
                <w:b/>
              </w:rPr>
            </w:pPr>
            <w:r w:rsidRPr="00816AE9">
              <w:rPr>
                <w:rFonts w:ascii="Arial" w:hAnsi="Arial" w:cs="Arial"/>
                <w:b/>
              </w:rPr>
              <w:t>Casinos</w:t>
            </w:r>
          </w:p>
        </w:tc>
        <w:tc>
          <w:tcPr>
            <w:tcW w:w="6226" w:type="dxa"/>
          </w:tcPr>
          <w:p w14:paraId="6ED173A0" w14:textId="77777777" w:rsidR="005C35A1" w:rsidRPr="00816AE9" w:rsidRDefault="005C35A1" w:rsidP="00BD0D2A">
            <w:pPr>
              <w:spacing w:before="60" w:after="60"/>
              <w:rPr>
                <w:rFonts w:ascii="Arial" w:hAnsi="Arial" w:cs="Arial"/>
              </w:rPr>
            </w:pPr>
            <w:r w:rsidRPr="00816AE9">
              <w:rPr>
                <w:rFonts w:ascii="Arial" w:hAnsi="Arial" w:cs="Arial"/>
              </w:rPr>
              <w:t>A Casino is an arrangement whereby people are given an opportunity to participate in one or more Casino games.</w:t>
            </w:r>
          </w:p>
          <w:p w14:paraId="744DC585" w14:textId="77777777" w:rsidR="005C35A1" w:rsidRPr="00816AE9" w:rsidRDefault="005C35A1" w:rsidP="00BD0D2A">
            <w:pPr>
              <w:spacing w:before="60" w:after="60"/>
              <w:rPr>
                <w:rFonts w:ascii="Arial" w:hAnsi="Arial" w:cs="Arial"/>
              </w:rPr>
            </w:pPr>
            <w:r w:rsidRPr="00816AE9">
              <w:rPr>
                <w:rFonts w:ascii="Arial" w:hAnsi="Arial" w:cs="Arial"/>
              </w:rPr>
              <w:t xml:space="preserve">The Act defines Casino games as a game of chance which is not equal chance gaming. </w:t>
            </w:r>
          </w:p>
        </w:tc>
      </w:tr>
      <w:tr w:rsidR="005C35A1" w:rsidRPr="00816AE9" w14:paraId="75D9C708" w14:textId="77777777" w:rsidTr="00AD31AF">
        <w:trPr>
          <w:cnfStyle w:val="000000100000" w:firstRow="0" w:lastRow="0" w:firstColumn="0" w:lastColumn="0" w:oddVBand="0" w:evenVBand="0" w:oddHBand="1" w:evenHBand="0" w:firstRowFirstColumn="0" w:firstRowLastColumn="0" w:lastRowFirstColumn="0" w:lastRowLastColumn="0"/>
        </w:trPr>
        <w:tc>
          <w:tcPr>
            <w:tcW w:w="3168" w:type="dxa"/>
          </w:tcPr>
          <w:p w14:paraId="0FB265A7" w14:textId="77777777" w:rsidR="005C35A1" w:rsidRPr="00816AE9" w:rsidRDefault="005C35A1" w:rsidP="00BD0D2A">
            <w:pPr>
              <w:spacing w:before="60" w:after="60"/>
              <w:rPr>
                <w:rFonts w:ascii="Arial" w:hAnsi="Arial" w:cs="Arial"/>
                <w:b/>
              </w:rPr>
            </w:pPr>
            <w:r w:rsidRPr="00816AE9">
              <w:rPr>
                <w:rFonts w:ascii="Arial" w:hAnsi="Arial" w:cs="Arial"/>
                <w:b/>
              </w:rPr>
              <w:t>Customer Lottery</w:t>
            </w:r>
          </w:p>
        </w:tc>
        <w:tc>
          <w:tcPr>
            <w:tcW w:w="6226" w:type="dxa"/>
          </w:tcPr>
          <w:p w14:paraId="49F2775B" w14:textId="77777777" w:rsidR="005C35A1" w:rsidRPr="00816AE9" w:rsidRDefault="005C35A1" w:rsidP="00BD0D2A">
            <w:pPr>
              <w:spacing w:before="60" w:after="60"/>
              <w:rPr>
                <w:rFonts w:ascii="Arial" w:hAnsi="Arial" w:cs="Arial"/>
              </w:rPr>
            </w:pPr>
            <w:r w:rsidRPr="00816AE9">
              <w:rPr>
                <w:rFonts w:ascii="Arial" w:hAnsi="Arial" w:cs="Arial"/>
              </w:rPr>
              <w:t>A lottery run by occupiers of a business for the benefit of the customers who buy tickets sold on the Premises (</w:t>
            </w:r>
            <w:proofErr w:type="gramStart"/>
            <w:r w:rsidRPr="00816AE9">
              <w:rPr>
                <w:rFonts w:ascii="Arial" w:hAnsi="Arial" w:cs="Arial"/>
              </w:rPr>
              <w:t>e.g.</w:t>
            </w:r>
            <w:proofErr w:type="gramEnd"/>
            <w:r w:rsidRPr="00816AE9">
              <w:rPr>
                <w:rFonts w:ascii="Arial" w:hAnsi="Arial" w:cs="Arial"/>
              </w:rPr>
              <w:t xml:space="preserve"> supermarket holding a hamper raffle).</w:t>
            </w:r>
          </w:p>
        </w:tc>
      </w:tr>
      <w:tr w:rsidR="005C35A1" w:rsidRPr="00816AE9" w14:paraId="045E7CE9" w14:textId="77777777" w:rsidTr="00AD31AF">
        <w:tc>
          <w:tcPr>
            <w:tcW w:w="3168" w:type="dxa"/>
          </w:tcPr>
          <w:p w14:paraId="3EB56A1A" w14:textId="77777777" w:rsidR="005C35A1" w:rsidRPr="00816AE9" w:rsidRDefault="005C35A1" w:rsidP="00BD0D2A">
            <w:pPr>
              <w:spacing w:before="60" w:after="60"/>
              <w:rPr>
                <w:rFonts w:ascii="Arial" w:hAnsi="Arial" w:cs="Arial"/>
                <w:b/>
              </w:rPr>
            </w:pPr>
            <w:r w:rsidRPr="00816AE9">
              <w:rPr>
                <w:rFonts w:ascii="Arial" w:hAnsi="Arial" w:cs="Arial"/>
                <w:b/>
              </w:rPr>
              <w:t>Exempt Lottery</w:t>
            </w:r>
          </w:p>
        </w:tc>
        <w:tc>
          <w:tcPr>
            <w:tcW w:w="6226" w:type="dxa"/>
          </w:tcPr>
          <w:p w14:paraId="50B44C5F" w14:textId="77777777" w:rsidR="005C35A1" w:rsidRPr="00816AE9" w:rsidRDefault="005C35A1" w:rsidP="00BD0D2A">
            <w:pPr>
              <w:spacing w:before="60" w:after="60"/>
              <w:rPr>
                <w:rFonts w:ascii="Arial" w:hAnsi="Arial" w:cs="Arial"/>
              </w:rPr>
            </w:pPr>
            <w:r w:rsidRPr="00816AE9">
              <w:rPr>
                <w:rFonts w:ascii="Arial" w:hAnsi="Arial" w:cs="Arial"/>
              </w:rPr>
              <w:t>Incidental non-commercial lotteries</w:t>
            </w:r>
          </w:p>
          <w:p w14:paraId="2FE2CC0D" w14:textId="77777777" w:rsidR="005C35A1" w:rsidRPr="00816AE9" w:rsidRDefault="005C35A1" w:rsidP="00BD0D2A">
            <w:pPr>
              <w:rPr>
                <w:rFonts w:ascii="Arial" w:hAnsi="Arial" w:cs="Arial"/>
              </w:rPr>
            </w:pPr>
            <w:r w:rsidRPr="00816AE9">
              <w:rPr>
                <w:rFonts w:ascii="Arial" w:hAnsi="Arial" w:cs="Arial"/>
              </w:rPr>
              <w:t>Private Lotteries</w:t>
            </w:r>
          </w:p>
          <w:p w14:paraId="2ABAEC03" w14:textId="77777777" w:rsidR="005C35A1" w:rsidRPr="00816AE9" w:rsidRDefault="005C35A1" w:rsidP="00BD0D2A">
            <w:pPr>
              <w:rPr>
                <w:rFonts w:ascii="Arial" w:hAnsi="Arial" w:cs="Arial"/>
              </w:rPr>
            </w:pPr>
            <w:r w:rsidRPr="00816AE9">
              <w:rPr>
                <w:rFonts w:ascii="Arial" w:hAnsi="Arial" w:cs="Arial"/>
              </w:rPr>
              <w:lastRenderedPageBreak/>
              <w:t>Customer Lotteries</w:t>
            </w:r>
          </w:p>
          <w:p w14:paraId="5FFCE809" w14:textId="77777777" w:rsidR="005C35A1" w:rsidRPr="00816AE9" w:rsidRDefault="005C35A1" w:rsidP="00BD0D2A">
            <w:pPr>
              <w:spacing w:before="60" w:after="60"/>
              <w:rPr>
                <w:rFonts w:ascii="Arial" w:hAnsi="Arial" w:cs="Arial"/>
              </w:rPr>
            </w:pPr>
            <w:r w:rsidRPr="00816AE9">
              <w:rPr>
                <w:rFonts w:ascii="Arial" w:hAnsi="Arial" w:cs="Arial"/>
              </w:rPr>
              <w:t xml:space="preserve">Small Society Lotteries </w:t>
            </w:r>
          </w:p>
        </w:tc>
      </w:tr>
      <w:tr w:rsidR="005C35A1" w:rsidRPr="00816AE9" w14:paraId="536F0803" w14:textId="77777777" w:rsidTr="00AD31AF">
        <w:trPr>
          <w:cnfStyle w:val="000000100000" w:firstRow="0" w:lastRow="0" w:firstColumn="0" w:lastColumn="0" w:oddVBand="0" w:evenVBand="0" w:oddHBand="1" w:evenHBand="0" w:firstRowFirstColumn="0" w:firstRowLastColumn="0" w:lastRowFirstColumn="0" w:lastRowLastColumn="0"/>
        </w:trPr>
        <w:tc>
          <w:tcPr>
            <w:tcW w:w="3168" w:type="dxa"/>
          </w:tcPr>
          <w:p w14:paraId="37EAAFBE" w14:textId="77777777" w:rsidR="005C35A1" w:rsidRPr="00816AE9" w:rsidRDefault="005C35A1" w:rsidP="00BD0D2A">
            <w:pPr>
              <w:spacing w:before="60" w:after="60"/>
              <w:rPr>
                <w:rFonts w:ascii="Arial" w:hAnsi="Arial" w:cs="Arial"/>
                <w:b/>
              </w:rPr>
            </w:pPr>
            <w:r w:rsidRPr="00816AE9">
              <w:rPr>
                <w:rFonts w:ascii="Arial" w:hAnsi="Arial" w:cs="Arial"/>
                <w:b/>
              </w:rPr>
              <w:lastRenderedPageBreak/>
              <w:t>Gambling Act 2005</w:t>
            </w:r>
          </w:p>
        </w:tc>
        <w:tc>
          <w:tcPr>
            <w:tcW w:w="6226" w:type="dxa"/>
          </w:tcPr>
          <w:p w14:paraId="4164CF3C" w14:textId="77777777" w:rsidR="005C35A1" w:rsidRPr="00816AE9" w:rsidRDefault="005C35A1" w:rsidP="00BD0D2A">
            <w:pPr>
              <w:spacing w:before="60" w:after="60"/>
              <w:rPr>
                <w:rFonts w:ascii="Arial" w:hAnsi="Arial" w:cs="Arial"/>
              </w:rPr>
            </w:pPr>
            <w:r w:rsidRPr="00816AE9">
              <w:rPr>
                <w:rFonts w:ascii="Arial" w:hAnsi="Arial" w:cs="Arial"/>
              </w:rPr>
              <w:t>The Act gives effect to the Government’s proposals for reform of the law on gambling.   The Act contains a new regulatory system to govern the provision of all gambling in Great Britain, other than the National Lottery and Spread Betting.    It received royal assent on 7 April 2005.</w:t>
            </w:r>
          </w:p>
        </w:tc>
      </w:tr>
      <w:tr w:rsidR="005C35A1" w:rsidRPr="00816AE9" w14:paraId="2C91D1B0" w14:textId="77777777" w:rsidTr="00AD31AF">
        <w:tc>
          <w:tcPr>
            <w:tcW w:w="3168" w:type="dxa"/>
          </w:tcPr>
          <w:p w14:paraId="65934569" w14:textId="77777777" w:rsidR="005C35A1" w:rsidRPr="00816AE9" w:rsidRDefault="005C35A1" w:rsidP="00BD0D2A">
            <w:pPr>
              <w:spacing w:before="60" w:after="60"/>
              <w:rPr>
                <w:rFonts w:ascii="Arial" w:hAnsi="Arial" w:cs="Arial"/>
                <w:b/>
              </w:rPr>
            </w:pPr>
            <w:r w:rsidRPr="00816AE9">
              <w:rPr>
                <w:rFonts w:ascii="Arial" w:hAnsi="Arial" w:cs="Arial"/>
                <w:b/>
              </w:rPr>
              <w:t>Gambling Commission</w:t>
            </w:r>
          </w:p>
        </w:tc>
        <w:tc>
          <w:tcPr>
            <w:tcW w:w="6226" w:type="dxa"/>
          </w:tcPr>
          <w:p w14:paraId="5DDAC3AE" w14:textId="77777777" w:rsidR="005C35A1" w:rsidRPr="00816AE9" w:rsidRDefault="005C35A1" w:rsidP="00BD0D2A">
            <w:pPr>
              <w:spacing w:before="60" w:after="60"/>
              <w:rPr>
                <w:rFonts w:ascii="Arial" w:hAnsi="Arial" w:cs="Arial"/>
              </w:rPr>
            </w:pPr>
            <w:r w:rsidRPr="00816AE9">
              <w:rPr>
                <w:rFonts w:ascii="Arial" w:hAnsi="Arial" w:cs="Arial"/>
              </w:rPr>
              <w:t>Established 1</w:t>
            </w:r>
            <w:r w:rsidRPr="00816AE9">
              <w:rPr>
                <w:rFonts w:ascii="Arial" w:hAnsi="Arial" w:cs="Arial"/>
                <w:vertAlign w:val="superscript"/>
              </w:rPr>
              <w:t>st</w:t>
            </w:r>
            <w:r w:rsidRPr="00816AE9">
              <w:rPr>
                <w:rFonts w:ascii="Arial" w:hAnsi="Arial" w:cs="Arial"/>
              </w:rPr>
              <w:t xml:space="preserve"> October 2005.   It has taken over from the Gaming Board for Great Britain relating to gaming and certain lotteries.   It will take on its full range of Licensing functions in 2007.</w:t>
            </w:r>
          </w:p>
        </w:tc>
      </w:tr>
      <w:tr w:rsidR="005C35A1" w:rsidRPr="00816AE9" w14:paraId="21283CD6" w14:textId="77777777" w:rsidTr="00AD31AF">
        <w:trPr>
          <w:cnfStyle w:val="000000100000" w:firstRow="0" w:lastRow="0" w:firstColumn="0" w:lastColumn="0" w:oddVBand="0" w:evenVBand="0" w:oddHBand="1" w:evenHBand="0" w:firstRowFirstColumn="0" w:firstRowLastColumn="0" w:lastRowFirstColumn="0" w:lastRowLastColumn="0"/>
        </w:trPr>
        <w:tc>
          <w:tcPr>
            <w:tcW w:w="3168" w:type="dxa"/>
          </w:tcPr>
          <w:p w14:paraId="712620DB" w14:textId="77777777" w:rsidR="005C35A1" w:rsidRPr="00816AE9" w:rsidRDefault="005C35A1" w:rsidP="00BD0D2A">
            <w:pPr>
              <w:spacing w:before="60" w:after="60"/>
              <w:rPr>
                <w:rFonts w:ascii="Arial" w:hAnsi="Arial" w:cs="Arial"/>
                <w:b/>
              </w:rPr>
            </w:pPr>
            <w:r w:rsidRPr="00816AE9">
              <w:rPr>
                <w:rFonts w:ascii="Arial" w:hAnsi="Arial" w:cs="Arial"/>
                <w:b/>
              </w:rPr>
              <w:t>Gaming Machines</w:t>
            </w:r>
          </w:p>
        </w:tc>
        <w:tc>
          <w:tcPr>
            <w:tcW w:w="6226" w:type="dxa"/>
          </w:tcPr>
          <w:p w14:paraId="5EC75C2E" w14:textId="77777777" w:rsidR="005C35A1" w:rsidRPr="00816AE9" w:rsidRDefault="005C35A1" w:rsidP="00BD0D2A">
            <w:pPr>
              <w:spacing w:before="60" w:after="60"/>
              <w:rPr>
                <w:rFonts w:ascii="Arial" w:hAnsi="Arial" w:cs="Arial"/>
              </w:rPr>
            </w:pPr>
            <w:r w:rsidRPr="00816AE9">
              <w:rPr>
                <w:rFonts w:ascii="Arial" w:hAnsi="Arial" w:cs="Arial"/>
              </w:rPr>
              <w:t>Covers all machines on which people can gamble on.  Category of machine and where they can be situated are contained in Appendix F.</w:t>
            </w:r>
          </w:p>
        </w:tc>
      </w:tr>
      <w:tr w:rsidR="005C35A1" w:rsidRPr="00816AE9" w14:paraId="5DD3BEF3" w14:textId="77777777" w:rsidTr="00AD31AF">
        <w:tc>
          <w:tcPr>
            <w:tcW w:w="3171" w:type="dxa"/>
          </w:tcPr>
          <w:p w14:paraId="4918AAB6" w14:textId="77777777" w:rsidR="005C35A1" w:rsidRPr="00816AE9" w:rsidRDefault="005C35A1" w:rsidP="00BD0D2A">
            <w:pPr>
              <w:spacing w:before="60" w:after="60"/>
              <w:rPr>
                <w:rFonts w:ascii="Arial" w:hAnsi="Arial" w:cs="Arial"/>
                <w:b/>
              </w:rPr>
            </w:pPr>
            <w:r w:rsidRPr="00816AE9">
              <w:rPr>
                <w:rFonts w:ascii="Arial" w:hAnsi="Arial" w:cs="Arial"/>
                <w:b/>
              </w:rPr>
              <w:t>Incidental Non-Commercial Lottery</w:t>
            </w:r>
          </w:p>
        </w:tc>
        <w:tc>
          <w:tcPr>
            <w:tcW w:w="6223" w:type="dxa"/>
          </w:tcPr>
          <w:p w14:paraId="5259E5DA" w14:textId="77777777" w:rsidR="005C35A1" w:rsidRPr="00816AE9" w:rsidRDefault="005C35A1" w:rsidP="00BD0D2A">
            <w:pPr>
              <w:spacing w:before="60" w:after="60"/>
              <w:rPr>
                <w:rFonts w:ascii="Arial" w:hAnsi="Arial" w:cs="Arial"/>
              </w:rPr>
            </w:pPr>
            <w:r w:rsidRPr="00816AE9">
              <w:rPr>
                <w:rFonts w:ascii="Arial" w:hAnsi="Arial" w:cs="Arial"/>
              </w:rPr>
              <w:t>Lottery that is run as an additional amusement at non-commercial events with tickets sold only during the event, such as a raffle at a dance or church fair.</w:t>
            </w:r>
          </w:p>
        </w:tc>
      </w:tr>
      <w:tr w:rsidR="005C35A1" w:rsidRPr="00816AE9" w14:paraId="0F6B19E9" w14:textId="77777777" w:rsidTr="00AD31AF">
        <w:trPr>
          <w:cnfStyle w:val="000000100000" w:firstRow="0" w:lastRow="0" w:firstColumn="0" w:lastColumn="0" w:oddVBand="0" w:evenVBand="0" w:oddHBand="1" w:evenHBand="0" w:firstRowFirstColumn="0" w:firstRowLastColumn="0" w:lastRowFirstColumn="0" w:lastRowLastColumn="0"/>
        </w:trPr>
        <w:tc>
          <w:tcPr>
            <w:tcW w:w="3171" w:type="dxa"/>
          </w:tcPr>
          <w:p w14:paraId="1F51598E" w14:textId="77777777" w:rsidR="005C35A1" w:rsidRPr="00816AE9" w:rsidRDefault="005C35A1" w:rsidP="00BD0D2A">
            <w:pPr>
              <w:spacing w:before="60" w:after="60"/>
              <w:rPr>
                <w:rFonts w:ascii="Arial" w:hAnsi="Arial" w:cs="Arial"/>
                <w:b/>
              </w:rPr>
            </w:pPr>
            <w:r w:rsidRPr="00816AE9">
              <w:rPr>
                <w:rFonts w:ascii="Arial" w:hAnsi="Arial" w:cs="Arial"/>
                <w:b/>
              </w:rPr>
              <w:t>Licensed Family Entertainment Centre</w:t>
            </w:r>
          </w:p>
        </w:tc>
        <w:tc>
          <w:tcPr>
            <w:tcW w:w="6223" w:type="dxa"/>
          </w:tcPr>
          <w:p w14:paraId="0EE557EF" w14:textId="77777777" w:rsidR="005C35A1" w:rsidRPr="00816AE9" w:rsidRDefault="005C35A1" w:rsidP="00BD0D2A">
            <w:pPr>
              <w:spacing w:before="60" w:after="60"/>
              <w:rPr>
                <w:rFonts w:ascii="Arial" w:hAnsi="Arial" w:cs="Arial"/>
              </w:rPr>
            </w:pPr>
            <w:r w:rsidRPr="00816AE9">
              <w:rPr>
                <w:rFonts w:ascii="Arial" w:hAnsi="Arial" w:cs="Arial"/>
              </w:rPr>
              <w:t>The Act creates two classes of family entertainment centres (FEC).   Licensed FECs provide category C and D machines and require a Premises licence.</w:t>
            </w:r>
          </w:p>
        </w:tc>
      </w:tr>
      <w:tr w:rsidR="005C35A1" w:rsidRPr="00816AE9" w14:paraId="4EB97181" w14:textId="77777777" w:rsidTr="00AD31AF">
        <w:tc>
          <w:tcPr>
            <w:tcW w:w="3171" w:type="dxa"/>
          </w:tcPr>
          <w:p w14:paraId="1ACDA7F5" w14:textId="77777777" w:rsidR="005C35A1" w:rsidRPr="00816AE9" w:rsidRDefault="005C35A1" w:rsidP="00BD0D2A">
            <w:pPr>
              <w:spacing w:before="60" w:after="60"/>
              <w:rPr>
                <w:rFonts w:ascii="Arial" w:hAnsi="Arial" w:cs="Arial"/>
                <w:b/>
              </w:rPr>
            </w:pPr>
            <w:r w:rsidRPr="00816AE9">
              <w:rPr>
                <w:rFonts w:ascii="Arial" w:hAnsi="Arial" w:cs="Arial"/>
                <w:b/>
              </w:rPr>
              <w:t>Lotteries</w:t>
            </w:r>
          </w:p>
        </w:tc>
        <w:tc>
          <w:tcPr>
            <w:tcW w:w="6223" w:type="dxa"/>
          </w:tcPr>
          <w:p w14:paraId="5EB13134" w14:textId="77777777" w:rsidR="005C35A1" w:rsidRPr="00816AE9" w:rsidRDefault="005C35A1" w:rsidP="00BD0D2A">
            <w:pPr>
              <w:spacing w:before="60" w:after="60"/>
              <w:rPr>
                <w:rFonts w:ascii="Arial" w:hAnsi="Arial" w:cs="Arial"/>
              </w:rPr>
            </w:pPr>
            <w:r w:rsidRPr="00816AE9">
              <w:rPr>
                <w:rFonts w:ascii="Arial" w:hAnsi="Arial" w:cs="Arial"/>
              </w:rPr>
              <w:t xml:space="preserve">It is unlawful to run a lottery unless it is in accordance with an operating licence issued by the Gambling </w:t>
            </w:r>
            <w:proofErr w:type="gramStart"/>
            <w:r w:rsidRPr="00816AE9">
              <w:rPr>
                <w:rFonts w:ascii="Arial" w:hAnsi="Arial" w:cs="Arial"/>
              </w:rPr>
              <w:t>Commission</w:t>
            </w:r>
            <w:proofErr w:type="gramEnd"/>
            <w:r w:rsidRPr="00816AE9">
              <w:rPr>
                <w:rFonts w:ascii="Arial" w:hAnsi="Arial" w:cs="Arial"/>
              </w:rPr>
              <w:t xml:space="preserve"> or it is an exempt lottery.</w:t>
            </w:r>
          </w:p>
        </w:tc>
      </w:tr>
      <w:tr w:rsidR="005C35A1" w:rsidRPr="00816AE9" w14:paraId="37E29BA5" w14:textId="77777777" w:rsidTr="00AD31AF">
        <w:trPr>
          <w:cnfStyle w:val="000000100000" w:firstRow="0" w:lastRow="0" w:firstColumn="0" w:lastColumn="0" w:oddVBand="0" w:evenVBand="0" w:oddHBand="1" w:evenHBand="0" w:firstRowFirstColumn="0" w:firstRowLastColumn="0" w:lastRowFirstColumn="0" w:lastRowLastColumn="0"/>
        </w:trPr>
        <w:tc>
          <w:tcPr>
            <w:tcW w:w="3171" w:type="dxa"/>
          </w:tcPr>
          <w:p w14:paraId="3B4444FE" w14:textId="77777777" w:rsidR="005C35A1" w:rsidRPr="00816AE9" w:rsidRDefault="005C35A1" w:rsidP="00BD0D2A">
            <w:pPr>
              <w:spacing w:before="60" w:after="60"/>
              <w:rPr>
                <w:rFonts w:ascii="Arial" w:hAnsi="Arial" w:cs="Arial"/>
                <w:b/>
              </w:rPr>
            </w:pPr>
            <w:r w:rsidRPr="00816AE9">
              <w:rPr>
                <w:rFonts w:ascii="Arial" w:hAnsi="Arial" w:cs="Arial"/>
                <w:b/>
              </w:rPr>
              <w:t>Occasional Use Notices</w:t>
            </w:r>
          </w:p>
        </w:tc>
        <w:tc>
          <w:tcPr>
            <w:tcW w:w="6223" w:type="dxa"/>
          </w:tcPr>
          <w:p w14:paraId="4517AA07" w14:textId="77777777" w:rsidR="005C35A1" w:rsidRPr="00816AE9" w:rsidRDefault="005C35A1" w:rsidP="00BD0D2A">
            <w:pPr>
              <w:spacing w:before="60" w:after="60"/>
              <w:rPr>
                <w:rFonts w:ascii="Arial" w:hAnsi="Arial" w:cs="Arial"/>
              </w:rPr>
            </w:pPr>
            <w:r w:rsidRPr="00816AE9">
              <w:rPr>
                <w:rFonts w:ascii="Arial" w:hAnsi="Arial" w:cs="Arial"/>
              </w:rPr>
              <w:t>Section 39 of the Act provides that where there is a betting on a track on eight days or less in a calendar year, betting may be permitted by an occasional use notice without the need for a full Premises licence.</w:t>
            </w:r>
          </w:p>
        </w:tc>
      </w:tr>
      <w:tr w:rsidR="005C35A1" w:rsidRPr="00816AE9" w14:paraId="313FD30C" w14:textId="77777777" w:rsidTr="00AD31AF">
        <w:tc>
          <w:tcPr>
            <w:tcW w:w="3171" w:type="dxa"/>
          </w:tcPr>
          <w:p w14:paraId="0B79DF43" w14:textId="77777777" w:rsidR="005C35A1" w:rsidRPr="00816AE9" w:rsidRDefault="005C35A1" w:rsidP="00BD0D2A">
            <w:pPr>
              <w:spacing w:before="60" w:after="60"/>
              <w:rPr>
                <w:rFonts w:ascii="Arial" w:hAnsi="Arial" w:cs="Arial"/>
                <w:b/>
              </w:rPr>
            </w:pPr>
            <w:r w:rsidRPr="00816AE9">
              <w:rPr>
                <w:rFonts w:ascii="Arial" w:hAnsi="Arial" w:cs="Arial"/>
                <w:b/>
              </w:rPr>
              <w:t>Off course betting</w:t>
            </w:r>
          </w:p>
        </w:tc>
        <w:tc>
          <w:tcPr>
            <w:tcW w:w="6223" w:type="dxa"/>
          </w:tcPr>
          <w:p w14:paraId="5D76CA68" w14:textId="77777777" w:rsidR="005C35A1" w:rsidRPr="00816AE9" w:rsidRDefault="005C35A1" w:rsidP="00BD0D2A">
            <w:pPr>
              <w:spacing w:before="60" w:after="60"/>
              <w:rPr>
                <w:rFonts w:ascii="Arial" w:hAnsi="Arial" w:cs="Arial"/>
              </w:rPr>
            </w:pPr>
            <w:r w:rsidRPr="00816AE9">
              <w:rPr>
                <w:rFonts w:ascii="Arial" w:hAnsi="Arial" w:cs="Arial"/>
              </w:rPr>
              <w:t xml:space="preserve">Betting that takes place other than at a </w:t>
            </w:r>
            <w:proofErr w:type="gramStart"/>
            <w:r w:rsidRPr="00816AE9">
              <w:rPr>
                <w:rFonts w:ascii="Arial" w:hAnsi="Arial" w:cs="Arial"/>
              </w:rPr>
              <w:t>race track</w:t>
            </w:r>
            <w:proofErr w:type="gramEnd"/>
            <w:r w:rsidRPr="00816AE9">
              <w:rPr>
                <w:rFonts w:ascii="Arial" w:hAnsi="Arial" w:cs="Arial"/>
              </w:rPr>
              <w:t>.</w:t>
            </w:r>
          </w:p>
        </w:tc>
      </w:tr>
      <w:tr w:rsidR="005C35A1" w:rsidRPr="00816AE9" w14:paraId="20E77F8F" w14:textId="77777777" w:rsidTr="00AD31AF">
        <w:trPr>
          <w:cnfStyle w:val="000000100000" w:firstRow="0" w:lastRow="0" w:firstColumn="0" w:lastColumn="0" w:oddVBand="0" w:evenVBand="0" w:oddHBand="1" w:evenHBand="0" w:firstRowFirstColumn="0" w:firstRowLastColumn="0" w:lastRowFirstColumn="0" w:lastRowLastColumn="0"/>
        </w:trPr>
        <w:tc>
          <w:tcPr>
            <w:tcW w:w="3171" w:type="dxa"/>
          </w:tcPr>
          <w:p w14:paraId="78902FF9" w14:textId="77777777" w:rsidR="005C35A1" w:rsidRPr="00816AE9" w:rsidRDefault="005C35A1" w:rsidP="00BD0D2A">
            <w:pPr>
              <w:spacing w:before="60" w:after="60"/>
              <w:rPr>
                <w:rFonts w:ascii="Arial" w:hAnsi="Arial" w:cs="Arial"/>
                <w:b/>
              </w:rPr>
            </w:pPr>
            <w:r w:rsidRPr="00816AE9">
              <w:rPr>
                <w:rFonts w:ascii="Arial" w:hAnsi="Arial" w:cs="Arial"/>
                <w:b/>
              </w:rPr>
              <w:t>Private Lottery</w:t>
            </w:r>
          </w:p>
        </w:tc>
        <w:tc>
          <w:tcPr>
            <w:tcW w:w="6223" w:type="dxa"/>
          </w:tcPr>
          <w:p w14:paraId="4E8D61A3" w14:textId="77777777" w:rsidR="005C35A1" w:rsidRPr="00816AE9" w:rsidRDefault="005C35A1" w:rsidP="00BD0D2A">
            <w:pPr>
              <w:spacing w:before="60" w:after="60"/>
              <w:rPr>
                <w:rFonts w:ascii="Arial" w:hAnsi="Arial" w:cs="Arial"/>
              </w:rPr>
            </w:pPr>
            <w:r w:rsidRPr="00816AE9">
              <w:rPr>
                <w:rFonts w:ascii="Arial" w:hAnsi="Arial" w:cs="Arial"/>
              </w:rPr>
              <w:t>Lottery that requires membership of a society, place of work or single residential unit (</w:t>
            </w:r>
            <w:proofErr w:type="gramStart"/>
            <w:r w:rsidRPr="00816AE9">
              <w:rPr>
                <w:rFonts w:ascii="Arial" w:hAnsi="Arial" w:cs="Arial"/>
              </w:rPr>
              <w:t>e.g.</w:t>
            </w:r>
            <w:proofErr w:type="gramEnd"/>
            <w:r w:rsidRPr="00816AE9">
              <w:rPr>
                <w:rFonts w:ascii="Arial" w:hAnsi="Arial" w:cs="Arial"/>
              </w:rPr>
              <w:t xml:space="preserve"> raffle at a student hall of residence).</w:t>
            </w:r>
          </w:p>
        </w:tc>
      </w:tr>
      <w:tr w:rsidR="005C35A1" w:rsidRPr="00816AE9" w14:paraId="6B6F949F" w14:textId="77777777" w:rsidTr="00AD31AF">
        <w:tc>
          <w:tcPr>
            <w:tcW w:w="3171" w:type="dxa"/>
          </w:tcPr>
          <w:p w14:paraId="6C156684" w14:textId="77777777" w:rsidR="005C35A1" w:rsidRPr="00816AE9" w:rsidRDefault="005C35A1" w:rsidP="00BD0D2A">
            <w:pPr>
              <w:spacing w:before="60" w:after="60"/>
              <w:rPr>
                <w:rFonts w:ascii="Arial" w:hAnsi="Arial" w:cs="Arial"/>
                <w:b/>
              </w:rPr>
            </w:pPr>
            <w:r w:rsidRPr="00816AE9">
              <w:rPr>
                <w:rFonts w:ascii="Arial" w:hAnsi="Arial" w:cs="Arial"/>
                <w:b/>
              </w:rPr>
              <w:t>Small Society Lottery</w:t>
            </w:r>
          </w:p>
        </w:tc>
        <w:tc>
          <w:tcPr>
            <w:tcW w:w="6223" w:type="dxa"/>
          </w:tcPr>
          <w:p w14:paraId="0C0AC06E" w14:textId="77777777" w:rsidR="005C35A1" w:rsidRPr="00816AE9" w:rsidRDefault="005C35A1" w:rsidP="00BD0D2A">
            <w:pPr>
              <w:spacing w:before="60" w:after="60"/>
              <w:rPr>
                <w:rFonts w:ascii="Arial" w:hAnsi="Arial" w:cs="Arial"/>
              </w:rPr>
            </w:pPr>
            <w:r w:rsidRPr="00816AE9">
              <w:rPr>
                <w:rFonts w:ascii="Arial" w:hAnsi="Arial" w:cs="Arial"/>
              </w:rPr>
              <w:t>Non-commercial societies if it is established and conducted:</w:t>
            </w:r>
          </w:p>
          <w:p w14:paraId="1384F3C9" w14:textId="77777777" w:rsidR="005C35A1" w:rsidRPr="00816AE9" w:rsidRDefault="005C35A1" w:rsidP="00816AE9">
            <w:pPr>
              <w:numPr>
                <w:ilvl w:val="0"/>
                <w:numId w:val="12"/>
              </w:numPr>
              <w:spacing w:before="60" w:after="60"/>
              <w:rPr>
                <w:rFonts w:ascii="Arial" w:hAnsi="Arial" w:cs="Arial"/>
              </w:rPr>
            </w:pPr>
            <w:r w:rsidRPr="00816AE9">
              <w:rPr>
                <w:rFonts w:ascii="Arial" w:hAnsi="Arial" w:cs="Arial"/>
              </w:rPr>
              <w:t>For charitable purposes</w:t>
            </w:r>
          </w:p>
          <w:p w14:paraId="6E8925DB" w14:textId="77777777" w:rsidR="005C35A1" w:rsidRPr="00816AE9" w:rsidRDefault="005C35A1" w:rsidP="00816AE9">
            <w:pPr>
              <w:numPr>
                <w:ilvl w:val="0"/>
                <w:numId w:val="12"/>
              </w:numPr>
              <w:spacing w:before="60" w:after="60"/>
              <w:rPr>
                <w:rFonts w:ascii="Arial" w:hAnsi="Arial" w:cs="Arial"/>
              </w:rPr>
            </w:pPr>
            <w:r w:rsidRPr="00816AE9">
              <w:rPr>
                <w:rFonts w:ascii="Arial" w:hAnsi="Arial" w:cs="Arial"/>
              </w:rPr>
              <w:t xml:space="preserve">For the purposes of enabling participating in, or of supporting, sport, </w:t>
            </w:r>
            <w:proofErr w:type="gramStart"/>
            <w:r w:rsidRPr="00816AE9">
              <w:rPr>
                <w:rFonts w:ascii="Arial" w:hAnsi="Arial" w:cs="Arial"/>
              </w:rPr>
              <w:t>athletics</w:t>
            </w:r>
            <w:proofErr w:type="gramEnd"/>
            <w:r w:rsidRPr="00816AE9">
              <w:rPr>
                <w:rFonts w:ascii="Arial" w:hAnsi="Arial" w:cs="Arial"/>
              </w:rPr>
              <w:t xml:space="preserve"> or a cultural activity; or</w:t>
            </w:r>
          </w:p>
          <w:p w14:paraId="1E7E3979" w14:textId="77777777" w:rsidR="005C35A1" w:rsidRPr="00816AE9" w:rsidRDefault="005C35A1" w:rsidP="00816AE9">
            <w:pPr>
              <w:numPr>
                <w:ilvl w:val="0"/>
                <w:numId w:val="12"/>
              </w:numPr>
              <w:spacing w:before="60" w:after="60"/>
              <w:rPr>
                <w:rFonts w:ascii="Arial" w:hAnsi="Arial" w:cs="Arial"/>
              </w:rPr>
            </w:pPr>
            <w:r w:rsidRPr="00816AE9">
              <w:rPr>
                <w:rFonts w:ascii="Arial" w:hAnsi="Arial" w:cs="Arial"/>
              </w:rPr>
              <w:t>For any other non-commercial purpose other than private gain.</w:t>
            </w:r>
          </w:p>
        </w:tc>
      </w:tr>
      <w:tr w:rsidR="005C35A1" w:rsidRPr="00816AE9" w14:paraId="218F0316" w14:textId="77777777" w:rsidTr="00AD31AF">
        <w:trPr>
          <w:cnfStyle w:val="000000100000" w:firstRow="0" w:lastRow="0" w:firstColumn="0" w:lastColumn="0" w:oddVBand="0" w:evenVBand="0" w:oddHBand="1" w:evenHBand="0" w:firstRowFirstColumn="0" w:firstRowLastColumn="0" w:lastRowFirstColumn="0" w:lastRowLastColumn="0"/>
        </w:trPr>
        <w:tc>
          <w:tcPr>
            <w:tcW w:w="3171" w:type="dxa"/>
          </w:tcPr>
          <w:p w14:paraId="32A58469" w14:textId="77777777" w:rsidR="005C35A1" w:rsidRPr="00816AE9" w:rsidRDefault="005C35A1" w:rsidP="00BD0D2A">
            <w:pPr>
              <w:spacing w:before="60" w:after="60"/>
              <w:rPr>
                <w:rFonts w:ascii="Arial" w:hAnsi="Arial" w:cs="Arial"/>
                <w:b/>
              </w:rPr>
            </w:pPr>
            <w:r w:rsidRPr="00816AE9">
              <w:rPr>
                <w:rFonts w:ascii="Arial" w:hAnsi="Arial" w:cs="Arial"/>
                <w:b/>
              </w:rPr>
              <w:t>Temporary Unit Notices</w:t>
            </w:r>
          </w:p>
        </w:tc>
        <w:tc>
          <w:tcPr>
            <w:tcW w:w="6223" w:type="dxa"/>
          </w:tcPr>
          <w:p w14:paraId="12D5724F" w14:textId="77777777" w:rsidR="005C35A1" w:rsidRPr="00816AE9" w:rsidRDefault="005C35A1" w:rsidP="00BD0D2A">
            <w:pPr>
              <w:spacing w:before="60" w:after="60"/>
              <w:rPr>
                <w:rFonts w:ascii="Arial" w:hAnsi="Arial" w:cs="Arial"/>
              </w:rPr>
            </w:pPr>
            <w:r w:rsidRPr="00816AE9">
              <w:rPr>
                <w:rFonts w:ascii="Arial" w:hAnsi="Arial" w:cs="Arial"/>
              </w:rPr>
              <w:t>These allow the use of Premises for gambling where there is no Premises licence but where a gambling operator wishes to use the Premises temporarily for providing facilities for gambling.   Premises which might be suitable for temporary use notices would include hotels, conference centres and sporting venues.</w:t>
            </w:r>
          </w:p>
        </w:tc>
      </w:tr>
      <w:tr w:rsidR="005C35A1" w:rsidRPr="00816AE9" w14:paraId="1A2480D5" w14:textId="77777777" w:rsidTr="00AD31AF">
        <w:tc>
          <w:tcPr>
            <w:tcW w:w="3171" w:type="dxa"/>
          </w:tcPr>
          <w:p w14:paraId="06763A4A" w14:textId="77777777" w:rsidR="005C35A1" w:rsidRPr="00816AE9" w:rsidRDefault="005C35A1" w:rsidP="00BD0D2A">
            <w:pPr>
              <w:spacing w:before="60" w:after="60"/>
              <w:rPr>
                <w:rFonts w:ascii="Arial" w:hAnsi="Arial" w:cs="Arial"/>
                <w:b/>
              </w:rPr>
            </w:pPr>
            <w:r w:rsidRPr="00816AE9">
              <w:rPr>
                <w:rFonts w:ascii="Arial" w:hAnsi="Arial" w:cs="Arial"/>
                <w:b/>
              </w:rPr>
              <w:t>Track</w:t>
            </w:r>
          </w:p>
        </w:tc>
        <w:tc>
          <w:tcPr>
            <w:tcW w:w="6223" w:type="dxa"/>
          </w:tcPr>
          <w:p w14:paraId="00A6CD74" w14:textId="77777777" w:rsidR="005C35A1" w:rsidRPr="00816AE9" w:rsidRDefault="005C35A1" w:rsidP="00BD0D2A">
            <w:pPr>
              <w:spacing w:before="60" w:after="60"/>
              <w:rPr>
                <w:rFonts w:ascii="Arial" w:hAnsi="Arial" w:cs="Arial"/>
              </w:rPr>
            </w:pPr>
            <w:r w:rsidRPr="00816AE9">
              <w:rPr>
                <w:rFonts w:ascii="Arial" w:hAnsi="Arial" w:cs="Arial"/>
              </w:rPr>
              <w:t xml:space="preserve">Tracks are sites (including horse racecourses and dog tracks) where races or other sporting events take place.   Betting is a major gambling activity on tracks both in the </w:t>
            </w:r>
            <w:r w:rsidRPr="00816AE9">
              <w:rPr>
                <w:rFonts w:ascii="Arial" w:hAnsi="Arial" w:cs="Arial"/>
              </w:rPr>
              <w:lastRenderedPageBreak/>
              <w:t xml:space="preserve">form of pool betting (often known as the “totalisator” or “tote”) </w:t>
            </w:r>
            <w:proofErr w:type="gramStart"/>
            <w:r w:rsidRPr="00816AE9">
              <w:rPr>
                <w:rFonts w:ascii="Arial" w:hAnsi="Arial" w:cs="Arial"/>
              </w:rPr>
              <w:t>and also</w:t>
            </w:r>
            <w:proofErr w:type="gramEnd"/>
            <w:r w:rsidRPr="00816AE9">
              <w:rPr>
                <w:rFonts w:ascii="Arial" w:hAnsi="Arial" w:cs="Arial"/>
              </w:rPr>
              <w:t xml:space="preserve"> general betting, often known as “fixed-odds” betting. </w:t>
            </w:r>
          </w:p>
        </w:tc>
      </w:tr>
      <w:tr w:rsidR="005C35A1" w:rsidRPr="00816AE9" w14:paraId="7BEC0202" w14:textId="77777777" w:rsidTr="00AD31AF">
        <w:trPr>
          <w:cnfStyle w:val="000000100000" w:firstRow="0" w:lastRow="0" w:firstColumn="0" w:lastColumn="0" w:oddVBand="0" w:evenVBand="0" w:oddHBand="1" w:evenHBand="0" w:firstRowFirstColumn="0" w:firstRowLastColumn="0" w:lastRowFirstColumn="0" w:lastRowLastColumn="0"/>
        </w:trPr>
        <w:tc>
          <w:tcPr>
            <w:tcW w:w="3171" w:type="dxa"/>
          </w:tcPr>
          <w:p w14:paraId="056F2CDF" w14:textId="77777777" w:rsidR="005C35A1" w:rsidRPr="00816AE9" w:rsidRDefault="005C35A1" w:rsidP="00BD0D2A">
            <w:pPr>
              <w:spacing w:before="60" w:after="60"/>
              <w:rPr>
                <w:rFonts w:ascii="Arial" w:hAnsi="Arial" w:cs="Arial"/>
                <w:b/>
              </w:rPr>
            </w:pPr>
            <w:r w:rsidRPr="00816AE9">
              <w:rPr>
                <w:rFonts w:ascii="Arial" w:hAnsi="Arial" w:cs="Arial"/>
                <w:b/>
              </w:rPr>
              <w:lastRenderedPageBreak/>
              <w:t>Travelling Fairs</w:t>
            </w:r>
          </w:p>
        </w:tc>
        <w:tc>
          <w:tcPr>
            <w:tcW w:w="6223" w:type="dxa"/>
          </w:tcPr>
          <w:p w14:paraId="15191C8D" w14:textId="77777777" w:rsidR="005C35A1" w:rsidRPr="00816AE9" w:rsidRDefault="005C35A1" w:rsidP="00BD0D2A">
            <w:pPr>
              <w:spacing w:before="60" w:after="60"/>
              <w:rPr>
                <w:rFonts w:ascii="Arial" w:hAnsi="Arial" w:cs="Arial"/>
              </w:rPr>
            </w:pPr>
            <w:r w:rsidRPr="00816AE9">
              <w:rPr>
                <w:rFonts w:ascii="Arial" w:hAnsi="Arial" w:cs="Arial"/>
              </w:rPr>
              <w:t xml:space="preserve">A travelling fair is one that “wholly or principally” provides </w:t>
            </w:r>
            <w:proofErr w:type="gramStart"/>
            <w:r w:rsidRPr="00816AE9">
              <w:rPr>
                <w:rFonts w:ascii="Arial" w:hAnsi="Arial" w:cs="Arial"/>
              </w:rPr>
              <w:t>amusements</w:t>
            </w:r>
            <w:proofErr w:type="gramEnd"/>
            <w:r w:rsidRPr="00816AE9">
              <w:rPr>
                <w:rFonts w:ascii="Arial" w:hAnsi="Arial" w:cs="Arial"/>
              </w:rPr>
              <w:t xml:space="preserve"> and they must be on a site that had been used for fairs for no more than 27 days per calendar year.</w:t>
            </w:r>
          </w:p>
          <w:p w14:paraId="7F690B86" w14:textId="77777777" w:rsidR="005C35A1" w:rsidRPr="00816AE9" w:rsidRDefault="005C35A1" w:rsidP="00BD0D2A">
            <w:pPr>
              <w:spacing w:before="60" w:after="60"/>
              <w:rPr>
                <w:rFonts w:ascii="Arial" w:hAnsi="Arial" w:cs="Arial"/>
              </w:rPr>
            </w:pPr>
            <w:r w:rsidRPr="00816AE9">
              <w:rPr>
                <w:rFonts w:ascii="Arial" w:hAnsi="Arial" w:cs="Arial"/>
              </w:rPr>
              <w:t>No permit is required for gaming machines, but they must comply with age restrictions.</w:t>
            </w:r>
          </w:p>
        </w:tc>
      </w:tr>
      <w:tr w:rsidR="005C35A1" w:rsidRPr="00816AE9" w14:paraId="7F6BF55C" w14:textId="77777777" w:rsidTr="00AD31AF">
        <w:tc>
          <w:tcPr>
            <w:tcW w:w="3171" w:type="dxa"/>
          </w:tcPr>
          <w:p w14:paraId="281605BB" w14:textId="77777777" w:rsidR="005C35A1" w:rsidRPr="00816AE9" w:rsidRDefault="005C35A1" w:rsidP="00BD0D2A">
            <w:pPr>
              <w:spacing w:before="60" w:after="60"/>
              <w:rPr>
                <w:rFonts w:ascii="Arial" w:hAnsi="Arial" w:cs="Arial"/>
                <w:b/>
              </w:rPr>
            </w:pPr>
            <w:r w:rsidRPr="00816AE9">
              <w:rPr>
                <w:rFonts w:ascii="Arial" w:hAnsi="Arial" w:cs="Arial"/>
                <w:b/>
              </w:rPr>
              <w:t>Unlicensed Family Entertainment Centres</w:t>
            </w:r>
          </w:p>
        </w:tc>
        <w:tc>
          <w:tcPr>
            <w:tcW w:w="6223" w:type="dxa"/>
          </w:tcPr>
          <w:p w14:paraId="6FE6AC46" w14:textId="77777777" w:rsidR="005C35A1" w:rsidRPr="00816AE9" w:rsidRDefault="005C35A1" w:rsidP="00BD0D2A">
            <w:pPr>
              <w:spacing w:before="60" w:after="60"/>
              <w:rPr>
                <w:rFonts w:ascii="Arial" w:hAnsi="Arial" w:cs="Arial"/>
              </w:rPr>
            </w:pPr>
            <w:r w:rsidRPr="00816AE9">
              <w:rPr>
                <w:rFonts w:ascii="Arial" w:hAnsi="Arial" w:cs="Arial"/>
              </w:rPr>
              <w:t xml:space="preserve">Unlicensed FECs provide category D machines only and are regulated through FEC gaming machine permits. </w:t>
            </w:r>
          </w:p>
        </w:tc>
      </w:tr>
    </w:tbl>
    <w:p w14:paraId="450D91E6" w14:textId="77777777" w:rsidR="005C35A1" w:rsidRPr="00816AE9" w:rsidRDefault="005C35A1" w:rsidP="00AD31AF">
      <w:pPr>
        <w:rPr>
          <w:rFonts w:ascii="Arial" w:hAnsi="Arial" w:cs="Arial"/>
        </w:rPr>
      </w:pPr>
    </w:p>
    <w:sectPr w:rsidR="005C35A1" w:rsidRPr="00816AE9" w:rsidSect="00E27E91">
      <w:headerReference w:type="default" r:id="rId29"/>
      <w:footerReference w:type="default" r:id="rId3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0C5A2" w14:textId="77777777" w:rsidR="00F21FDC" w:rsidRDefault="00F21FDC" w:rsidP="00E27E91">
      <w:pPr>
        <w:spacing w:after="0" w:line="240" w:lineRule="auto"/>
      </w:pPr>
      <w:r>
        <w:separator/>
      </w:r>
    </w:p>
  </w:endnote>
  <w:endnote w:type="continuationSeparator" w:id="0">
    <w:p w14:paraId="743C5773" w14:textId="77777777" w:rsidR="00F21FDC" w:rsidRDefault="00F21FDC" w:rsidP="00E2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8959" w14:textId="3EEDF60D" w:rsidR="00E27E91" w:rsidRPr="00E27E91" w:rsidRDefault="00E27E91" w:rsidP="00E27E91">
    <w:pPr>
      <w:pStyle w:val="Footer"/>
      <w:rPr>
        <w:rFonts w:ascii="Arial" w:hAnsi="Arial" w:cs="Arial"/>
        <w:sz w:val="24"/>
        <w:szCs w:val="24"/>
      </w:rPr>
    </w:pPr>
    <w:r w:rsidRPr="00E27E91">
      <w:rPr>
        <w:rFonts w:ascii="Arial" w:hAnsi="Arial" w:cs="Arial"/>
        <w:sz w:val="24"/>
        <w:szCs w:val="24"/>
      </w:rPr>
      <w:t>Statement of Principles – 2022 - 2025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83EF" w14:textId="77777777" w:rsidR="005C35A1" w:rsidRPr="00DF66B7" w:rsidRDefault="005C35A1" w:rsidP="00DF66B7">
    <w:pPr>
      <w:pStyle w:val="Footer"/>
      <w:pBdr>
        <w:top w:val="thinThickSmallGap" w:sz="24" w:space="1" w:color="622423"/>
      </w:pBdr>
      <w:tabs>
        <w:tab w:val="left" w:pos="5865"/>
        <w:tab w:val="right" w:pos="9404"/>
      </w:tabs>
      <w:rPr>
        <w:sz w:val="20"/>
        <w:szCs w:val="20"/>
      </w:rPr>
    </w:pPr>
    <w:r>
      <w:rPr>
        <w:sz w:val="20"/>
        <w:szCs w:val="20"/>
      </w:rPr>
      <w:t>Slough Borough Council – Statement of Principle</w:t>
    </w:r>
    <w:r w:rsidRPr="000229BB">
      <w:rPr>
        <w:sz w:val="20"/>
        <w:szCs w:val="20"/>
      </w:rPr>
      <w:t>s</w:t>
    </w:r>
    <w:r>
      <w:rPr>
        <w:sz w:val="20"/>
        <w:szCs w:val="20"/>
      </w:rPr>
      <w:t xml:space="preserve"> 2022-2025</w:t>
    </w:r>
    <w:r>
      <w:rPr>
        <w:sz w:val="20"/>
        <w:szCs w:val="20"/>
      </w:rPr>
      <w:tab/>
    </w:r>
    <w:r>
      <w:rPr>
        <w:sz w:val="20"/>
        <w:szCs w:val="20"/>
      </w:rPr>
      <w:tab/>
    </w:r>
    <w:r w:rsidRPr="00017D14">
      <w:rPr>
        <w:spacing w:val="60"/>
        <w:sz w:val="20"/>
        <w:szCs w:val="20"/>
      </w:rPr>
      <w:t>Page</w:t>
    </w:r>
    <w:r w:rsidRPr="00DF66B7">
      <w:rPr>
        <w:sz w:val="20"/>
        <w:szCs w:val="20"/>
      </w:rPr>
      <w:t xml:space="preserve"> | </w:t>
    </w:r>
    <w:r w:rsidRPr="00DF66B7">
      <w:rPr>
        <w:sz w:val="20"/>
        <w:szCs w:val="20"/>
      </w:rPr>
      <w:fldChar w:fldCharType="begin"/>
    </w:r>
    <w:r w:rsidRPr="00DF66B7">
      <w:rPr>
        <w:sz w:val="20"/>
        <w:szCs w:val="20"/>
      </w:rPr>
      <w:instrText xml:space="preserve"> PAGE   \* MERGEFORMAT </w:instrText>
    </w:r>
    <w:r w:rsidRPr="00DF66B7">
      <w:rPr>
        <w:sz w:val="20"/>
        <w:szCs w:val="20"/>
      </w:rPr>
      <w:fldChar w:fldCharType="separate"/>
    </w:r>
    <w:r w:rsidRPr="000D2146">
      <w:rPr>
        <w:b/>
        <w:bCs/>
        <w:noProof/>
        <w:sz w:val="20"/>
        <w:szCs w:val="20"/>
      </w:rPr>
      <w:t>2</w:t>
    </w:r>
    <w:r w:rsidRPr="00DF66B7">
      <w:rPr>
        <w:b/>
        <w:bCs/>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6B04" w14:textId="77777777" w:rsidR="005C35A1" w:rsidRPr="00DF66B7" w:rsidRDefault="005C35A1" w:rsidP="009C0CFB">
    <w:pPr>
      <w:pStyle w:val="Footer"/>
      <w:pBdr>
        <w:top w:val="thinThickSmallGap" w:sz="24" w:space="1" w:color="622423"/>
      </w:pBdr>
      <w:tabs>
        <w:tab w:val="left" w:pos="5865"/>
        <w:tab w:val="right" w:pos="9404"/>
      </w:tabs>
      <w:rPr>
        <w:sz w:val="20"/>
        <w:szCs w:val="20"/>
      </w:rPr>
    </w:pPr>
    <w:r w:rsidRPr="000229BB">
      <w:rPr>
        <w:sz w:val="20"/>
        <w:szCs w:val="20"/>
      </w:rPr>
      <w:t>Slough Borough Council – Draft Statement of Principle’s</w:t>
    </w:r>
    <w:r>
      <w:rPr>
        <w:sz w:val="20"/>
        <w:szCs w:val="20"/>
      </w:rPr>
      <w:t xml:space="preserve"> </w:t>
    </w:r>
    <w:r>
      <w:rPr>
        <w:sz w:val="20"/>
        <w:szCs w:val="20"/>
      </w:rPr>
      <w:tab/>
    </w:r>
    <w:r>
      <w:rPr>
        <w:sz w:val="20"/>
        <w:szCs w:val="20"/>
      </w:rPr>
      <w:tab/>
    </w:r>
    <w:r w:rsidRPr="00DF66B7">
      <w:rPr>
        <w:color w:val="808080"/>
        <w:spacing w:val="60"/>
        <w:sz w:val="20"/>
        <w:szCs w:val="20"/>
      </w:rPr>
      <w:t>Page</w:t>
    </w:r>
    <w:r w:rsidRPr="00DF66B7">
      <w:rPr>
        <w:sz w:val="20"/>
        <w:szCs w:val="20"/>
      </w:rPr>
      <w:t xml:space="preserve"> | </w:t>
    </w:r>
    <w:r w:rsidRPr="00DF66B7">
      <w:rPr>
        <w:sz w:val="20"/>
        <w:szCs w:val="20"/>
      </w:rPr>
      <w:fldChar w:fldCharType="begin"/>
    </w:r>
    <w:r w:rsidRPr="00DF66B7">
      <w:rPr>
        <w:sz w:val="20"/>
        <w:szCs w:val="20"/>
      </w:rPr>
      <w:instrText xml:space="preserve"> PAGE   \* MERGEFORMAT </w:instrText>
    </w:r>
    <w:r w:rsidRPr="00DF66B7">
      <w:rPr>
        <w:sz w:val="20"/>
        <w:szCs w:val="20"/>
      </w:rPr>
      <w:fldChar w:fldCharType="separate"/>
    </w:r>
    <w:r>
      <w:rPr>
        <w:sz w:val="20"/>
        <w:szCs w:val="20"/>
      </w:rPr>
      <w:t>1</w:t>
    </w:r>
    <w:r w:rsidRPr="00DF66B7">
      <w:rPr>
        <w:b/>
        <w:bCs/>
        <w:noProof/>
        <w:sz w:val="20"/>
        <w:szCs w:val="20"/>
      </w:rPr>
      <w:fldChar w:fldCharType="end"/>
    </w:r>
  </w:p>
  <w:p w14:paraId="42BD578A" w14:textId="77777777" w:rsidR="005C35A1" w:rsidRPr="00296CBD" w:rsidRDefault="005C35A1" w:rsidP="00DF66B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7D1C" w14:textId="77777777" w:rsidR="005C35A1" w:rsidRPr="00DF66B7" w:rsidRDefault="005C35A1" w:rsidP="00DF66B7">
    <w:pPr>
      <w:pStyle w:val="Footer"/>
      <w:pBdr>
        <w:top w:val="thinThickSmallGap" w:sz="24" w:space="1" w:color="622423"/>
      </w:pBdr>
      <w:tabs>
        <w:tab w:val="left" w:pos="5865"/>
        <w:tab w:val="right" w:pos="9404"/>
      </w:tabs>
      <w:rPr>
        <w:sz w:val="20"/>
        <w:szCs w:val="20"/>
      </w:rPr>
    </w:pPr>
    <w:r w:rsidRPr="000229BB">
      <w:rPr>
        <w:sz w:val="20"/>
        <w:szCs w:val="20"/>
      </w:rPr>
      <w:t>Slough Borough Council</w:t>
    </w:r>
    <w:r>
      <w:rPr>
        <w:sz w:val="20"/>
        <w:szCs w:val="20"/>
      </w:rPr>
      <w:t xml:space="preserve"> – Statement of Principle</w:t>
    </w:r>
    <w:r w:rsidRPr="000229BB">
      <w:rPr>
        <w:sz w:val="20"/>
        <w:szCs w:val="20"/>
      </w:rPr>
      <w:t>s</w:t>
    </w:r>
    <w:r>
      <w:rPr>
        <w:sz w:val="20"/>
        <w:szCs w:val="20"/>
      </w:rPr>
      <w:t xml:space="preserve"> 2022-2025</w:t>
    </w:r>
    <w:r>
      <w:rPr>
        <w:sz w:val="20"/>
        <w:szCs w:val="20"/>
      </w:rPr>
      <w:tab/>
    </w:r>
    <w:r>
      <w:rPr>
        <w:sz w:val="20"/>
        <w:szCs w:val="20"/>
      </w:rPr>
      <w:tab/>
    </w:r>
    <w:r w:rsidRPr="00DF66B7">
      <w:rPr>
        <w:color w:val="808080"/>
        <w:spacing w:val="60"/>
        <w:sz w:val="20"/>
        <w:szCs w:val="20"/>
      </w:rPr>
      <w:t>Page</w:t>
    </w:r>
    <w:r w:rsidRPr="00DF66B7">
      <w:rPr>
        <w:sz w:val="20"/>
        <w:szCs w:val="20"/>
      </w:rPr>
      <w:t xml:space="preserve"> | </w:t>
    </w:r>
    <w:r w:rsidRPr="00DF66B7">
      <w:rPr>
        <w:sz w:val="20"/>
        <w:szCs w:val="20"/>
      </w:rPr>
      <w:fldChar w:fldCharType="begin"/>
    </w:r>
    <w:r w:rsidRPr="00DF66B7">
      <w:rPr>
        <w:sz w:val="20"/>
        <w:szCs w:val="20"/>
      </w:rPr>
      <w:instrText xml:space="preserve"> PAGE   \* MERGEFORMAT </w:instrText>
    </w:r>
    <w:r w:rsidRPr="00DF66B7">
      <w:rPr>
        <w:sz w:val="20"/>
        <w:szCs w:val="20"/>
      </w:rPr>
      <w:fldChar w:fldCharType="separate"/>
    </w:r>
    <w:r w:rsidRPr="000D2146">
      <w:rPr>
        <w:b/>
        <w:bCs/>
        <w:noProof/>
        <w:sz w:val="20"/>
        <w:szCs w:val="20"/>
      </w:rPr>
      <w:t>26</w:t>
    </w:r>
    <w:r w:rsidRPr="00DF66B7">
      <w:rPr>
        <w:b/>
        <w:bCs/>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DC96" w14:textId="6ABCD7A3" w:rsidR="005C35A1" w:rsidRPr="00AD31AF" w:rsidRDefault="005C35A1" w:rsidP="00AD3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8445D" w14:textId="77777777" w:rsidR="00F21FDC" w:rsidRDefault="00F21FDC" w:rsidP="00E27E91">
      <w:pPr>
        <w:spacing w:after="0" w:line="240" w:lineRule="auto"/>
      </w:pPr>
      <w:r>
        <w:separator/>
      </w:r>
    </w:p>
  </w:footnote>
  <w:footnote w:type="continuationSeparator" w:id="0">
    <w:p w14:paraId="6CE07011" w14:textId="77777777" w:rsidR="00F21FDC" w:rsidRDefault="00F21FDC" w:rsidP="00E27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6EA2" w14:textId="77777777" w:rsidR="005C35A1" w:rsidRDefault="005C3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90C"/>
    <w:multiLevelType w:val="hybridMultilevel"/>
    <w:tmpl w:val="42DECD5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12751F8"/>
    <w:multiLevelType w:val="multilevel"/>
    <w:tmpl w:val="A51C95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53F0155"/>
    <w:multiLevelType w:val="hybridMultilevel"/>
    <w:tmpl w:val="D16243C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3" w15:restartNumberingAfterBreak="0">
    <w:nsid w:val="07AA3F99"/>
    <w:multiLevelType w:val="hybridMultilevel"/>
    <w:tmpl w:val="0764DB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2D5B15"/>
    <w:multiLevelType w:val="hybridMultilevel"/>
    <w:tmpl w:val="D7FC9D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CF0BCD"/>
    <w:multiLevelType w:val="hybridMultilevel"/>
    <w:tmpl w:val="B344E2D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0E836B25"/>
    <w:multiLevelType w:val="hybridMultilevel"/>
    <w:tmpl w:val="624212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7C088D"/>
    <w:multiLevelType w:val="hybridMultilevel"/>
    <w:tmpl w:val="5E5A3AA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3A7340A"/>
    <w:multiLevelType w:val="multilevel"/>
    <w:tmpl w:val="61C2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FF55C4"/>
    <w:multiLevelType w:val="hybridMultilevel"/>
    <w:tmpl w:val="BA8AAF8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86654"/>
    <w:multiLevelType w:val="hybridMultilevel"/>
    <w:tmpl w:val="68FCF1E2"/>
    <w:lvl w:ilvl="0" w:tplc="08090001">
      <w:start w:val="1"/>
      <w:numFmt w:val="bullet"/>
      <w:lvlText w:val=""/>
      <w:lvlJc w:val="left"/>
      <w:pPr>
        <w:tabs>
          <w:tab w:val="num" w:pos="1140"/>
        </w:tabs>
        <w:ind w:left="1140" w:hanging="360"/>
      </w:pPr>
      <w:rPr>
        <w:rFonts w:ascii="Symbol" w:hAnsi="Symbol" w:hint="default"/>
      </w:rPr>
    </w:lvl>
    <w:lvl w:ilvl="1" w:tplc="08090003">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11" w15:restartNumberingAfterBreak="0">
    <w:nsid w:val="19296FE5"/>
    <w:multiLevelType w:val="hybridMultilevel"/>
    <w:tmpl w:val="BD18E836"/>
    <w:lvl w:ilvl="0" w:tplc="2C88EBF6">
      <w:start w:val="1"/>
      <w:numFmt w:val="lowerLetter"/>
      <w:lvlText w:val="%1)"/>
      <w:lvlJc w:val="left"/>
      <w:pPr>
        <w:ind w:left="2292" w:hanging="900"/>
      </w:pPr>
      <w:rPr>
        <w:rFonts w:hint="default"/>
      </w:rPr>
    </w:lvl>
    <w:lvl w:ilvl="1" w:tplc="08090019" w:tentative="1">
      <w:start w:val="1"/>
      <w:numFmt w:val="lowerLetter"/>
      <w:lvlText w:val="%2."/>
      <w:lvlJc w:val="left"/>
      <w:pPr>
        <w:ind w:left="2472" w:hanging="360"/>
      </w:pPr>
    </w:lvl>
    <w:lvl w:ilvl="2" w:tplc="0809001B" w:tentative="1">
      <w:start w:val="1"/>
      <w:numFmt w:val="lowerRoman"/>
      <w:lvlText w:val="%3."/>
      <w:lvlJc w:val="right"/>
      <w:pPr>
        <w:ind w:left="3192" w:hanging="180"/>
      </w:pPr>
    </w:lvl>
    <w:lvl w:ilvl="3" w:tplc="0809000F" w:tentative="1">
      <w:start w:val="1"/>
      <w:numFmt w:val="decimal"/>
      <w:lvlText w:val="%4."/>
      <w:lvlJc w:val="left"/>
      <w:pPr>
        <w:ind w:left="3912" w:hanging="360"/>
      </w:pPr>
    </w:lvl>
    <w:lvl w:ilvl="4" w:tplc="08090019" w:tentative="1">
      <w:start w:val="1"/>
      <w:numFmt w:val="lowerLetter"/>
      <w:lvlText w:val="%5."/>
      <w:lvlJc w:val="left"/>
      <w:pPr>
        <w:ind w:left="4632" w:hanging="360"/>
      </w:pPr>
    </w:lvl>
    <w:lvl w:ilvl="5" w:tplc="0809001B" w:tentative="1">
      <w:start w:val="1"/>
      <w:numFmt w:val="lowerRoman"/>
      <w:lvlText w:val="%6."/>
      <w:lvlJc w:val="right"/>
      <w:pPr>
        <w:ind w:left="5352" w:hanging="180"/>
      </w:pPr>
    </w:lvl>
    <w:lvl w:ilvl="6" w:tplc="0809000F" w:tentative="1">
      <w:start w:val="1"/>
      <w:numFmt w:val="decimal"/>
      <w:lvlText w:val="%7."/>
      <w:lvlJc w:val="left"/>
      <w:pPr>
        <w:ind w:left="6072" w:hanging="360"/>
      </w:pPr>
    </w:lvl>
    <w:lvl w:ilvl="7" w:tplc="08090019" w:tentative="1">
      <w:start w:val="1"/>
      <w:numFmt w:val="lowerLetter"/>
      <w:lvlText w:val="%8."/>
      <w:lvlJc w:val="left"/>
      <w:pPr>
        <w:ind w:left="6792" w:hanging="360"/>
      </w:pPr>
    </w:lvl>
    <w:lvl w:ilvl="8" w:tplc="0809001B" w:tentative="1">
      <w:start w:val="1"/>
      <w:numFmt w:val="lowerRoman"/>
      <w:lvlText w:val="%9."/>
      <w:lvlJc w:val="right"/>
      <w:pPr>
        <w:ind w:left="7512" w:hanging="180"/>
      </w:pPr>
    </w:lvl>
  </w:abstractNum>
  <w:abstractNum w:abstractNumId="12" w15:restartNumberingAfterBreak="0">
    <w:nsid w:val="1ABE2EFE"/>
    <w:multiLevelType w:val="hybridMultilevel"/>
    <w:tmpl w:val="F3E2E788"/>
    <w:lvl w:ilvl="0" w:tplc="08090001">
      <w:start w:val="1"/>
      <w:numFmt w:val="bullet"/>
      <w:lvlText w:val=""/>
      <w:lvlJc w:val="left"/>
      <w:pPr>
        <w:tabs>
          <w:tab w:val="num" w:pos="1185"/>
        </w:tabs>
        <w:ind w:left="1185" w:hanging="360"/>
      </w:pPr>
      <w:rPr>
        <w:rFonts w:ascii="Symbol" w:hAnsi="Symbol" w:hint="default"/>
      </w:rPr>
    </w:lvl>
    <w:lvl w:ilvl="1" w:tplc="08090003" w:tentative="1">
      <w:start w:val="1"/>
      <w:numFmt w:val="bullet"/>
      <w:lvlText w:val="o"/>
      <w:lvlJc w:val="left"/>
      <w:pPr>
        <w:tabs>
          <w:tab w:val="num" w:pos="1905"/>
        </w:tabs>
        <w:ind w:left="1905" w:hanging="360"/>
      </w:pPr>
      <w:rPr>
        <w:rFonts w:ascii="Courier New" w:hAnsi="Courier New" w:cs="Courier New" w:hint="default"/>
      </w:rPr>
    </w:lvl>
    <w:lvl w:ilvl="2" w:tplc="08090005" w:tentative="1">
      <w:start w:val="1"/>
      <w:numFmt w:val="bullet"/>
      <w:lvlText w:val=""/>
      <w:lvlJc w:val="left"/>
      <w:pPr>
        <w:tabs>
          <w:tab w:val="num" w:pos="2625"/>
        </w:tabs>
        <w:ind w:left="2625" w:hanging="360"/>
      </w:pPr>
      <w:rPr>
        <w:rFonts w:ascii="Wingdings" w:hAnsi="Wingdings" w:hint="default"/>
      </w:rPr>
    </w:lvl>
    <w:lvl w:ilvl="3" w:tplc="08090001" w:tentative="1">
      <w:start w:val="1"/>
      <w:numFmt w:val="bullet"/>
      <w:lvlText w:val=""/>
      <w:lvlJc w:val="left"/>
      <w:pPr>
        <w:tabs>
          <w:tab w:val="num" w:pos="3345"/>
        </w:tabs>
        <w:ind w:left="3345" w:hanging="360"/>
      </w:pPr>
      <w:rPr>
        <w:rFonts w:ascii="Symbol" w:hAnsi="Symbol" w:hint="default"/>
      </w:rPr>
    </w:lvl>
    <w:lvl w:ilvl="4" w:tplc="08090003" w:tentative="1">
      <w:start w:val="1"/>
      <w:numFmt w:val="bullet"/>
      <w:lvlText w:val="o"/>
      <w:lvlJc w:val="left"/>
      <w:pPr>
        <w:tabs>
          <w:tab w:val="num" w:pos="4065"/>
        </w:tabs>
        <w:ind w:left="4065" w:hanging="360"/>
      </w:pPr>
      <w:rPr>
        <w:rFonts w:ascii="Courier New" w:hAnsi="Courier New" w:cs="Courier New" w:hint="default"/>
      </w:rPr>
    </w:lvl>
    <w:lvl w:ilvl="5" w:tplc="08090005" w:tentative="1">
      <w:start w:val="1"/>
      <w:numFmt w:val="bullet"/>
      <w:lvlText w:val=""/>
      <w:lvlJc w:val="left"/>
      <w:pPr>
        <w:tabs>
          <w:tab w:val="num" w:pos="4785"/>
        </w:tabs>
        <w:ind w:left="4785" w:hanging="360"/>
      </w:pPr>
      <w:rPr>
        <w:rFonts w:ascii="Wingdings" w:hAnsi="Wingdings" w:hint="default"/>
      </w:rPr>
    </w:lvl>
    <w:lvl w:ilvl="6" w:tplc="08090001" w:tentative="1">
      <w:start w:val="1"/>
      <w:numFmt w:val="bullet"/>
      <w:lvlText w:val=""/>
      <w:lvlJc w:val="left"/>
      <w:pPr>
        <w:tabs>
          <w:tab w:val="num" w:pos="5505"/>
        </w:tabs>
        <w:ind w:left="5505" w:hanging="360"/>
      </w:pPr>
      <w:rPr>
        <w:rFonts w:ascii="Symbol" w:hAnsi="Symbol" w:hint="default"/>
      </w:rPr>
    </w:lvl>
    <w:lvl w:ilvl="7" w:tplc="08090003" w:tentative="1">
      <w:start w:val="1"/>
      <w:numFmt w:val="bullet"/>
      <w:lvlText w:val="o"/>
      <w:lvlJc w:val="left"/>
      <w:pPr>
        <w:tabs>
          <w:tab w:val="num" w:pos="6225"/>
        </w:tabs>
        <w:ind w:left="6225" w:hanging="360"/>
      </w:pPr>
      <w:rPr>
        <w:rFonts w:ascii="Courier New" w:hAnsi="Courier New" w:cs="Courier New" w:hint="default"/>
      </w:rPr>
    </w:lvl>
    <w:lvl w:ilvl="8" w:tplc="08090005" w:tentative="1">
      <w:start w:val="1"/>
      <w:numFmt w:val="bullet"/>
      <w:lvlText w:val=""/>
      <w:lvlJc w:val="left"/>
      <w:pPr>
        <w:tabs>
          <w:tab w:val="num" w:pos="6945"/>
        </w:tabs>
        <w:ind w:left="6945" w:hanging="360"/>
      </w:pPr>
      <w:rPr>
        <w:rFonts w:ascii="Wingdings" w:hAnsi="Wingdings" w:hint="default"/>
      </w:rPr>
    </w:lvl>
  </w:abstractNum>
  <w:abstractNum w:abstractNumId="13" w15:restartNumberingAfterBreak="0">
    <w:nsid w:val="1FC1641C"/>
    <w:multiLevelType w:val="hybridMultilevel"/>
    <w:tmpl w:val="C2C225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3A0D59"/>
    <w:multiLevelType w:val="hybridMultilevel"/>
    <w:tmpl w:val="8AAEB4D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5" w15:restartNumberingAfterBreak="0">
    <w:nsid w:val="20B62A1D"/>
    <w:multiLevelType w:val="hybridMultilevel"/>
    <w:tmpl w:val="89027C48"/>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6" w15:restartNumberingAfterBreak="0">
    <w:nsid w:val="222D5779"/>
    <w:multiLevelType w:val="hybridMultilevel"/>
    <w:tmpl w:val="E6A83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D0DD3"/>
    <w:multiLevelType w:val="hybridMultilevel"/>
    <w:tmpl w:val="FA52AE7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287F5BFD"/>
    <w:multiLevelType w:val="hybridMultilevel"/>
    <w:tmpl w:val="75F22820"/>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9" w15:restartNumberingAfterBreak="0">
    <w:nsid w:val="28D941B3"/>
    <w:multiLevelType w:val="hybridMultilevel"/>
    <w:tmpl w:val="4942FDD4"/>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20" w15:restartNumberingAfterBreak="0">
    <w:nsid w:val="2AB52F6A"/>
    <w:multiLevelType w:val="hybridMultilevel"/>
    <w:tmpl w:val="5950B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CE39AD"/>
    <w:multiLevelType w:val="hybridMultilevel"/>
    <w:tmpl w:val="B61E1D1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2D7F1078"/>
    <w:multiLevelType w:val="hybridMultilevel"/>
    <w:tmpl w:val="1DA0012E"/>
    <w:lvl w:ilvl="0" w:tplc="08090001">
      <w:start w:val="1"/>
      <w:numFmt w:val="bullet"/>
      <w:lvlText w:val=""/>
      <w:lvlJc w:val="left"/>
      <w:pPr>
        <w:tabs>
          <w:tab w:val="num" w:pos="1020"/>
        </w:tabs>
        <w:ind w:left="1020" w:hanging="360"/>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23" w15:restartNumberingAfterBreak="0">
    <w:nsid w:val="2F813703"/>
    <w:multiLevelType w:val="hybridMultilevel"/>
    <w:tmpl w:val="4236A4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00"/>
        </w:tabs>
        <w:ind w:left="300" w:hanging="360"/>
      </w:pPr>
      <w:rPr>
        <w:rFonts w:ascii="Courier New" w:hAnsi="Courier New" w:cs="Courier New" w:hint="default"/>
      </w:rPr>
    </w:lvl>
    <w:lvl w:ilvl="2" w:tplc="08090005" w:tentative="1">
      <w:start w:val="1"/>
      <w:numFmt w:val="bullet"/>
      <w:lvlText w:val=""/>
      <w:lvlJc w:val="left"/>
      <w:pPr>
        <w:tabs>
          <w:tab w:val="num" w:pos="1020"/>
        </w:tabs>
        <w:ind w:left="1020" w:hanging="360"/>
      </w:pPr>
      <w:rPr>
        <w:rFonts w:ascii="Wingdings" w:hAnsi="Wingdings" w:hint="default"/>
      </w:rPr>
    </w:lvl>
    <w:lvl w:ilvl="3" w:tplc="08090001" w:tentative="1">
      <w:start w:val="1"/>
      <w:numFmt w:val="bullet"/>
      <w:lvlText w:val=""/>
      <w:lvlJc w:val="left"/>
      <w:pPr>
        <w:tabs>
          <w:tab w:val="num" w:pos="1740"/>
        </w:tabs>
        <w:ind w:left="1740" w:hanging="360"/>
      </w:pPr>
      <w:rPr>
        <w:rFonts w:ascii="Symbol" w:hAnsi="Symbol" w:hint="default"/>
      </w:rPr>
    </w:lvl>
    <w:lvl w:ilvl="4" w:tplc="08090003" w:tentative="1">
      <w:start w:val="1"/>
      <w:numFmt w:val="bullet"/>
      <w:lvlText w:val="o"/>
      <w:lvlJc w:val="left"/>
      <w:pPr>
        <w:tabs>
          <w:tab w:val="num" w:pos="2460"/>
        </w:tabs>
        <w:ind w:left="2460" w:hanging="360"/>
      </w:pPr>
      <w:rPr>
        <w:rFonts w:ascii="Courier New" w:hAnsi="Courier New" w:cs="Courier New" w:hint="default"/>
      </w:rPr>
    </w:lvl>
    <w:lvl w:ilvl="5" w:tplc="08090005" w:tentative="1">
      <w:start w:val="1"/>
      <w:numFmt w:val="bullet"/>
      <w:lvlText w:val=""/>
      <w:lvlJc w:val="left"/>
      <w:pPr>
        <w:tabs>
          <w:tab w:val="num" w:pos="3180"/>
        </w:tabs>
        <w:ind w:left="3180" w:hanging="360"/>
      </w:pPr>
      <w:rPr>
        <w:rFonts w:ascii="Wingdings" w:hAnsi="Wingdings" w:hint="default"/>
      </w:rPr>
    </w:lvl>
    <w:lvl w:ilvl="6" w:tplc="08090001" w:tentative="1">
      <w:start w:val="1"/>
      <w:numFmt w:val="bullet"/>
      <w:lvlText w:val=""/>
      <w:lvlJc w:val="left"/>
      <w:pPr>
        <w:tabs>
          <w:tab w:val="num" w:pos="3900"/>
        </w:tabs>
        <w:ind w:left="3900" w:hanging="360"/>
      </w:pPr>
      <w:rPr>
        <w:rFonts w:ascii="Symbol" w:hAnsi="Symbol" w:hint="default"/>
      </w:rPr>
    </w:lvl>
    <w:lvl w:ilvl="7" w:tplc="08090003" w:tentative="1">
      <w:start w:val="1"/>
      <w:numFmt w:val="bullet"/>
      <w:lvlText w:val="o"/>
      <w:lvlJc w:val="left"/>
      <w:pPr>
        <w:tabs>
          <w:tab w:val="num" w:pos="4620"/>
        </w:tabs>
        <w:ind w:left="4620" w:hanging="360"/>
      </w:pPr>
      <w:rPr>
        <w:rFonts w:ascii="Courier New" w:hAnsi="Courier New" w:cs="Courier New" w:hint="default"/>
      </w:rPr>
    </w:lvl>
    <w:lvl w:ilvl="8" w:tplc="08090005" w:tentative="1">
      <w:start w:val="1"/>
      <w:numFmt w:val="bullet"/>
      <w:lvlText w:val=""/>
      <w:lvlJc w:val="left"/>
      <w:pPr>
        <w:tabs>
          <w:tab w:val="num" w:pos="5340"/>
        </w:tabs>
        <w:ind w:left="5340" w:hanging="360"/>
      </w:pPr>
      <w:rPr>
        <w:rFonts w:ascii="Wingdings" w:hAnsi="Wingdings" w:hint="default"/>
      </w:rPr>
    </w:lvl>
  </w:abstractNum>
  <w:abstractNum w:abstractNumId="24" w15:restartNumberingAfterBreak="0">
    <w:nsid w:val="30CE0754"/>
    <w:multiLevelType w:val="hybridMultilevel"/>
    <w:tmpl w:val="93325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297166"/>
    <w:multiLevelType w:val="hybridMultilevel"/>
    <w:tmpl w:val="3D6244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A0E64C4"/>
    <w:multiLevelType w:val="hybridMultilevel"/>
    <w:tmpl w:val="2DB4978A"/>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27" w15:restartNumberingAfterBreak="0">
    <w:nsid w:val="3B322240"/>
    <w:multiLevelType w:val="hybridMultilevel"/>
    <w:tmpl w:val="688676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C391D0A"/>
    <w:multiLevelType w:val="hybridMultilevel"/>
    <w:tmpl w:val="86C81AB4"/>
    <w:lvl w:ilvl="0" w:tplc="031A6AE0">
      <w:start w:val="3"/>
      <w:numFmt w:val="lowerLetter"/>
      <w:lvlText w:val="(%1)"/>
      <w:lvlJc w:val="left"/>
      <w:pPr>
        <w:tabs>
          <w:tab w:val="num" w:pos="1440"/>
        </w:tabs>
        <w:ind w:left="1440" w:hanging="780"/>
      </w:pPr>
    </w:lvl>
    <w:lvl w:ilvl="1" w:tplc="08090019">
      <w:start w:val="1"/>
      <w:numFmt w:val="lowerLetter"/>
      <w:lvlText w:val="%2."/>
      <w:lvlJc w:val="left"/>
      <w:pPr>
        <w:tabs>
          <w:tab w:val="num" w:pos="1740"/>
        </w:tabs>
        <w:ind w:left="1740" w:hanging="360"/>
      </w:pPr>
    </w:lvl>
    <w:lvl w:ilvl="2" w:tplc="0809001B">
      <w:start w:val="1"/>
      <w:numFmt w:val="lowerRoman"/>
      <w:lvlText w:val="%3."/>
      <w:lvlJc w:val="right"/>
      <w:pPr>
        <w:tabs>
          <w:tab w:val="num" w:pos="2460"/>
        </w:tabs>
        <w:ind w:left="2460" w:hanging="180"/>
      </w:pPr>
    </w:lvl>
    <w:lvl w:ilvl="3" w:tplc="0809000F">
      <w:start w:val="1"/>
      <w:numFmt w:val="decimal"/>
      <w:lvlText w:val="%4."/>
      <w:lvlJc w:val="left"/>
      <w:pPr>
        <w:tabs>
          <w:tab w:val="num" w:pos="3180"/>
        </w:tabs>
        <w:ind w:left="3180" w:hanging="360"/>
      </w:pPr>
    </w:lvl>
    <w:lvl w:ilvl="4" w:tplc="08090019">
      <w:start w:val="1"/>
      <w:numFmt w:val="lowerLetter"/>
      <w:lvlText w:val="%5."/>
      <w:lvlJc w:val="left"/>
      <w:pPr>
        <w:tabs>
          <w:tab w:val="num" w:pos="3900"/>
        </w:tabs>
        <w:ind w:left="3900" w:hanging="360"/>
      </w:pPr>
    </w:lvl>
    <w:lvl w:ilvl="5" w:tplc="0809001B">
      <w:start w:val="1"/>
      <w:numFmt w:val="lowerRoman"/>
      <w:lvlText w:val="%6."/>
      <w:lvlJc w:val="right"/>
      <w:pPr>
        <w:tabs>
          <w:tab w:val="num" w:pos="4620"/>
        </w:tabs>
        <w:ind w:left="4620" w:hanging="180"/>
      </w:pPr>
    </w:lvl>
    <w:lvl w:ilvl="6" w:tplc="0809000F">
      <w:start w:val="1"/>
      <w:numFmt w:val="decimal"/>
      <w:lvlText w:val="%7."/>
      <w:lvlJc w:val="left"/>
      <w:pPr>
        <w:tabs>
          <w:tab w:val="num" w:pos="5340"/>
        </w:tabs>
        <w:ind w:left="5340" w:hanging="360"/>
      </w:pPr>
    </w:lvl>
    <w:lvl w:ilvl="7" w:tplc="08090019">
      <w:start w:val="1"/>
      <w:numFmt w:val="lowerLetter"/>
      <w:lvlText w:val="%8."/>
      <w:lvlJc w:val="left"/>
      <w:pPr>
        <w:tabs>
          <w:tab w:val="num" w:pos="6060"/>
        </w:tabs>
        <w:ind w:left="6060" w:hanging="360"/>
      </w:pPr>
    </w:lvl>
    <w:lvl w:ilvl="8" w:tplc="0809001B">
      <w:start w:val="1"/>
      <w:numFmt w:val="lowerRoman"/>
      <w:lvlText w:val="%9."/>
      <w:lvlJc w:val="right"/>
      <w:pPr>
        <w:tabs>
          <w:tab w:val="num" w:pos="6780"/>
        </w:tabs>
        <w:ind w:left="6780" w:hanging="180"/>
      </w:pPr>
    </w:lvl>
  </w:abstractNum>
  <w:abstractNum w:abstractNumId="29" w15:restartNumberingAfterBreak="0">
    <w:nsid w:val="3E0C1833"/>
    <w:multiLevelType w:val="hybridMultilevel"/>
    <w:tmpl w:val="BFE44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893BA9"/>
    <w:multiLevelType w:val="multilevel"/>
    <w:tmpl w:val="253CCC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0070C0"/>
      </w:rPr>
    </w:lvl>
    <w:lvl w:ilvl="3">
      <w:start w:val="1"/>
      <w:numFmt w:val="decimal"/>
      <w:isLgl/>
      <w:lvlText w:val="%1.%2.%3.%4"/>
      <w:lvlJc w:val="left"/>
      <w:pPr>
        <w:ind w:left="1440" w:hanging="1080"/>
      </w:pPr>
      <w:rPr>
        <w:rFonts w:hint="default"/>
        <w:b w:val="0"/>
        <w:color w:val="0070C0"/>
      </w:rPr>
    </w:lvl>
    <w:lvl w:ilvl="4">
      <w:start w:val="1"/>
      <w:numFmt w:val="decimal"/>
      <w:isLgl/>
      <w:lvlText w:val="%1.%2.%3.%4.%5"/>
      <w:lvlJc w:val="left"/>
      <w:pPr>
        <w:ind w:left="1440" w:hanging="1080"/>
      </w:pPr>
      <w:rPr>
        <w:rFonts w:hint="default"/>
        <w:b w:val="0"/>
        <w:color w:val="0070C0"/>
      </w:rPr>
    </w:lvl>
    <w:lvl w:ilvl="5">
      <w:start w:val="1"/>
      <w:numFmt w:val="decimal"/>
      <w:isLgl/>
      <w:lvlText w:val="%1.%2.%3.%4.%5.%6"/>
      <w:lvlJc w:val="left"/>
      <w:pPr>
        <w:ind w:left="1800" w:hanging="1440"/>
      </w:pPr>
      <w:rPr>
        <w:rFonts w:hint="default"/>
        <w:b w:val="0"/>
        <w:color w:val="0070C0"/>
      </w:rPr>
    </w:lvl>
    <w:lvl w:ilvl="6">
      <w:start w:val="1"/>
      <w:numFmt w:val="decimal"/>
      <w:isLgl/>
      <w:lvlText w:val="%1.%2.%3.%4.%5.%6.%7"/>
      <w:lvlJc w:val="left"/>
      <w:pPr>
        <w:ind w:left="1800" w:hanging="1440"/>
      </w:pPr>
      <w:rPr>
        <w:rFonts w:hint="default"/>
        <w:b w:val="0"/>
        <w:color w:val="0070C0"/>
      </w:rPr>
    </w:lvl>
    <w:lvl w:ilvl="7">
      <w:start w:val="1"/>
      <w:numFmt w:val="decimal"/>
      <w:isLgl/>
      <w:lvlText w:val="%1.%2.%3.%4.%5.%6.%7.%8"/>
      <w:lvlJc w:val="left"/>
      <w:pPr>
        <w:ind w:left="2160" w:hanging="1800"/>
      </w:pPr>
      <w:rPr>
        <w:rFonts w:hint="default"/>
        <w:b w:val="0"/>
        <w:color w:val="0070C0"/>
      </w:rPr>
    </w:lvl>
    <w:lvl w:ilvl="8">
      <w:start w:val="1"/>
      <w:numFmt w:val="decimal"/>
      <w:isLgl/>
      <w:lvlText w:val="%1.%2.%3.%4.%5.%6.%7.%8.%9"/>
      <w:lvlJc w:val="left"/>
      <w:pPr>
        <w:ind w:left="2160" w:hanging="1800"/>
      </w:pPr>
      <w:rPr>
        <w:rFonts w:hint="default"/>
        <w:b w:val="0"/>
        <w:color w:val="0070C0"/>
      </w:rPr>
    </w:lvl>
  </w:abstractNum>
  <w:abstractNum w:abstractNumId="31" w15:restartNumberingAfterBreak="0">
    <w:nsid w:val="44314238"/>
    <w:multiLevelType w:val="hybridMultilevel"/>
    <w:tmpl w:val="5590EA2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47FC521A"/>
    <w:multiLevelType w:val="hybridMultilevel"/>
    <w:tmpl w:val="B0AE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2D1701"/>
    <w:multiLevelType w:val="hybridMultilevel"/>
    <w:tmpl w:val="613E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A70578"/>
    <w:multiLevelType w:val="hybridMultilevel"/>
    <w:tmpl w:val="65F4CAB6"/>
    <w:lvl w:ilvl="0" w:tplc="54E0815E">
      <w:start w:val="1"/>
      <w:numFmt w:val="bullet"/>
      <w:lvlText w:val="-"/>
      <w:lvlJc w:val="left"/>
      <w:pPr>
        <w:tabs>
          <w:tab w:val="num" w:pos="720"/>
        </w:tabs>
        <w:ind w:left="720" w:hanging="360"/>
      </w:pPr>
      <w:rPr>
        <w:rFonts w:ascii="Arial Narrow" w:eastAsia="Times New Roman" w:hAnsi="Arial Narrow" w:cs="Arial Narro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CC5FE9"/>
    <w:multiLevelType w:val="hybridMultilevel"/>
    <w:tmpl w:val="50D46B2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29077A0"/>
    <w:multiLevelType w:val="hybridMultilevel"/>
    <w:tmpl w:val="28C45D1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30E5D1B"/>
    <w:multiLevelType w:val="multilevel"/>
    <w:tmpl w:val="34527846"/>
    <w:name w:val="seq1"/>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38" w15:restartNumberingAfterBreak="0">
    <w:nsid w:val="64822921"/>
    <w:multiLevelType w:val="hybridMultilevel"/>
    <w:tmpl w:val="2F0ADEBE"/>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9" w15:restartNumberingAfterBreak="0">
    <w:nsid w:val="69F51788"/>
    <w:multiLevelType w:val="hybridMultilevel"/>
    <w:tmpl w:val="D1AC7234"/>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40" w15:restartNumberingAfterBreak="0">
    <w:nsid w:val="71910B8D"/>
    <w:multiLevelType w:val="hybridMultilevel"/>
    <w:tmpl w:val="AAFC164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41" w15:restartNumberingAfterBreak="0">
    <w:nsid w:val="74995328"/>
    <w:multiLevelType w:val="hybridMultilevel"/>
    <w:tmpl w:val="FEFA84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75855175"/>
    <w:multiLevelType w:val="hybridMultilevel"/>
    <w:tmpl w:val="9CA297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5AB7832"/>
    <w:multiLevelType w:val="hybridMultilevel"/>
    <w:tmpl w:val="AB96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61CC6"/>
    <w:multiLevelType w:val="hybridMultilevel"/>
    <w:tmpl w:val="69A0AB26"/>
    <w:lvl w:ilvl="0" w:tplc="08090001">
      <w:start w:val="1"/>
      <w:numFmt w:val="bullet"/>
      <w:lvlText w:val=""/>
      <w:lvlJc w:val="left"/>
      <w:pPr>
        <w:tabs>
          <w:tab w:val="num" w:pos="1070"/>
        </w:tabs>
        <w:ind w:left="1070" w:hanging="360"/>
      </w:pPr>
      <w:rPr>
        <w:rFonts w:ascii="Symbol" w:hAnsi="Symbol" w:hint="default"/>
      </w:rPr>
    </w:lvl>
    <w:lvl w:ilvl="1" w:tplc="B69626B8">
      <w:start w:val="7"/>
      <w:numFmt w:val="bullet"/>
      <w:lvlText w:val="-"/>
      <w:lvlJc w:val="left"/>
      <w:pPr>
        <w:tabs>
          <w:tab w:val="num" w:pos="1790"/>
        </w:tabs>
        <w:ind w:left="1790" w:hanging="360"/>
      </w:pPr>
      <w:rPr>
        <w:rFonts w:ascii="Arial Narrow" w:eastAsia="Times New Roman" w:hAnsi="Arial Narrow" w:cs="Arial Narrow" w:hint="default"/>
      </w:rPr>
    </w:lvl>
    <w:lvl w:ilvl="2" w:tplc="08090005">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45" w15:restartNumberingAfterBreak="0">
    <w:nsid w:val="7BDC6E7C"/>
    <w:multiLevelType w:val="hybridMultilevel"/>
    <w:tmpl w:val="6F463226"/>
    <w:lvl w:ilvl="0" w:tplc="B72458F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6" w15:restartNumberingAfterBreak="0">
    <w:nsid w:val="7E4A237D"/>
    <w:multiLevelType w:val="hybridMultilevel"/>
    <w:tmpl w:val="3D00A21A"/>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num w:numId="1">
    <w:abstractNumId w:val="35"/>
  </w:num>
  <w:num w:numId="2">
    <w:abstractNumId w:val="37"/>
  </w:num>
  <w:num w:numId="3">
    <w:abstractNumId w:val="4"/>
  </w:num>
  <w:num w:numId="4">
    <w:abstractNumId w:val="13"/>
  </w:num>
  <w:num w:numId="5">
    <w:abstractNumId w:val="22"/>
  </w:num>
  <w:num w:numId="6">
    <w:abstractNumId w:val="36"/>
  </w:num>
  <w:num w:numId="7">
    <w:abstractNumId w:val="42"/>
  </w:num>
  <w:num w:numId="8">
    <w:abstractNumId w:val="0"/>
  </w:num>
  <w:num w:numId="9">
    <w:abstractNumId w:val="40"/>
  </w:num>
  <w:num w:numId="10">
    <w:abstractNumId w:val="39"/>
  </w:num>
  <w:num w:numId="11">
    <w:abstractNumId w:val="46"/>
  </w:num>
  <w:num w:numId="12">
    <w:abstractNumId w:val="23"/>
  </w:num>
  <w:num w:numId="13">
    <w:abstractNumId w:val="3"/>
  </w:num>
  <w:num w:numId="14">
    <w:abstractNumId w:val="6"/>
  </w:num>
  <w:num w:numId="15">
    <w:abstractNumId w:val="27"/>
  </w:num>
  <w:num w:numId="16">
    <w:abstractNumId w:val="2"/>
  </w:num>
  <w:num w:numId="17">
    <w:abstractNumId w:val="26"/>
  </w:num>
  <w:num w:numId="18">
    <w:abstractNumId w:val="44"/>
  </w:num>
  <w:num w:numId="19">
    <w:abstractNumId w:val="12"/>
  </w:num>
  <w:num w:numId="20">
    <w:abstractNumId w:val="10"/>
  </w:num>
  <w:num w:numId="21">
    <w:abstractNumId w:val="19"/>
  </w:num>
  <w:num w:numId="22">
    <w:abstractNumId w:val="45"/>
  </w:num>
  <w:num w:numId="23">
    <w:abstractNumId w:val="34"/>
  </w:num>
  <w:num w:numId="24">
    <w:abstractNumId w:val="18"/>
  </w:num>
  <w:num w:numId="2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
  </w:num>
  <w:num w:numId="28">
    <w:abstractNumId w:val="8"/>
  </w:num>
  <w:num w:numId="29">
    <w:abstractNumId w:val="29"/>
  </w:num>
  <w:num w:numId="30">
    <w:abstractNumId w:val="30"/>
  </w:num>
  <w:num w:numId="31">
    <w:abstractNumId w:val="41"/>
  </w:num>
  <w:num w:numId="32">
    <w:abstractNumId w:val="11"/>
  </w:num>
  <w:num w:numId="33">
    <w:abstractNumId w:val="21"/>
  </w:num>
  <w:num w:numId="34">
    <w:abstractNumId w:val="31"/>
  </w:num>
  <w:num w:numId="35">
    <w:abstractNumId w:val="5"/>
  </w:num>
  <w:num w:numId="36">
    <w:abstractNumId w:val="17"/>
  </w:num>
  <w:num w:numId="37">
    <w:abstractNumId w:val="7"/>
  </w:num>
  <w:num w:numId="38">
    <w:abstractNumId w:val="38"/>
  </w:num>
  <w:num w:numId="39">
    <w:abstractNumId w:val="14"/>
  </w:num>
  <w:num w:numId="40">
    <w:abstractNumId w:val="33"/>
  </w:num>
  <w:num w:numId="41">
    <w:abstractNumId w:val="43"/>
  </w:num>
  <w:num w:numId="42">
    <w:abstractNumId w:val="9"/>
  </w:num>
  <w:num w:numId="43">
    <w:abstractNumId w:val="24"/>
  </w:num>
  <w:num w:numId="44">
    <w:abstractNumId w:val="16"/>
  </w:num>
  <w:num w:numId="45">
    <w:abstractNumId w:val="32"/>
  </w:num>
  <w:num w:numId="46">
    <w:abstractNumId w:val="20"/>
  </w:num>
  <w:num w:numId="47">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91"/>
    <w:rsid w:val="00017D14"/>
    <w:rsid w:val="00271A7E"/>
    <w:rsid w:val="00387948"/>
    <w:rsid w:val="00392E2C"/>
    <w:rsid w:val="003E22C6"/>
    <w:rsid w:val="0048582A"/>
    <w:rsid w:val="00486A48"/>
    <w:rsid w:val="00572AC9"/>
    <w:rsid w:val="005C35A1"/>
    <w:rsid w:val="006C0FA6"/>
    <w:rsid w:val="007A5F7F"/>
    <w:rsid w:val="007B7A61"/>
    <w:rsid w:val="00816AE9"/>
    <w:rsid w:val="00927B00"/>
    <w:rsid w:val="00A04CAE"/>
    <w:rsid w:val="00AD31AF"/>
    <w:rsid w:val="00DC3B75"/>
    <w:rsid w:val="00E27E91"/>
    <w:rsid w:val="00E612FA"/>
    <w:rsid w:val="00EE7B63"/>
    <w:rsid w:val="00F21FDC"/>
    <w:rsid w:val="00FB650F"/>
    <w:rsid w:val="00FC2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4F5CB"/>
  <w15:chartTrackingRefBased/>
  <w15:docId w15:val="{C1455A2E-B2C5-42DC-A8E9-498F3D6A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7E91"/>
    <w:pPr>
      <w:spacing w:after="0" w:line="240" w:lineRule="auto"/>
      <w:outlineLvl w:val="0"/>
    </w:pPr>
    <w:rPr>
      <w:rFonts w:ascii="Arial" w:eastAsia="Times New Roman" w:hAnsi="Arial" w:cs="Arial"/>
      <w:b/>
      <w:sz w:val="28"/>
      <w:szCs w:val="24"/>
      <w:lang w:eastAsia="en-GB"/>
    </w:rPr>
  </w:style>
  <w:style w:type="paragraph" w:styleId="Heading2">
    <w:name w:val="heading 2"/>
    <w:basedOn w:val="Normal"/>
    <w:next w:val="Normal"/>
    <w:link w:val="Heading2Char"/>
    <w:unhideWhenUsed/>
    <w:qFormat/>
    <w:rsid w:val="00E27E91"/>
    <w:pPr>
      <w:keepNext/>
      <w:keepLines/>
      <w:spacing w:before="240" w:after="120" w:line="240" w:lineRule="auto"/>
      <w:outlineLvl w:val="1"/>
    </w:pPr>
    <w:rPr>
      <w:rFonts w:ascii="Arial" w:eastAsiaTheme="majorEastAsia" w:hAnsi="Arial" w:cs="Arial"/>
      <w:b/>
      <w:bCs/>
      <w:sz w:val="26"/>
      <w:szCs w:val="26"/>
    </w:rPr>
  </w:style>
  <w:style w:type="paragraph" w:styleId="Heading3">
    <w:name w:val="heading 3"/>
    <w:basedOn w:val="Normal"/>
    <w:next w:val="Normal"/>
    <w:link w:val="Heading3Char"/>
    <w:unhideWhenUsed/>
    <w:qFormat/>
    <w:rsid w:val="00E27E91"/>
    <w:pPr>
      <w:keepNext/>
      <w:keepLines/>
      <w:spacing w:before="120" w:after="120" w:line="240" w:lineRule="auto"/>
      <w:outlineLvl w:val="2"/>
    </w:pPr>
    <w:rPr>
      <w:rFonts w:ascii="Arial" w:eastAsiaTheme="majorEastAsia" w:hAnsi="Arial" w:cs="Arial"/>
      <w:b/>
      <w:bCs/>
      <w:sz w:val="24"/>
      <w:szCs w:val="24"/>
    </w:rPr>
  </w:style>
  <w:style w:type="paragraph" w:styleId="Heading4">
    <w:name w:val="heading 4"/>
    <w:basedOn w:val="Normal"/>
    <w:next w:val="Normal"/>
    <w:link w:val="Heading4Char"/>
    <w:qFormat/>
    <w:rsid w:val="006C0FA6"/>
    <w:pPr>
      <w:spacing w:before="240" w:after="240" w:line="240" w:lineRule="auto"/>
      <w:outlineLvl w:val="3"/>
    </w:pPr>
    <w:rPr>
      <w:rFonts w:ascii="Arial" w:eastAsia="Times New Roman" w:hAnsi="Arial" w:cs="Arial"/>
      <w:sz w:val="24"/>
      <w:szCs w:val="24"/>
      <w:lang w:eastAsia="en-GB"/>
    </w:rPr>
  </w:style>
  <w:style w:type="paragraph" w:styleId="Heading5">
    <w:name w:val="heading 5"/>
    <w:basedOn w:val="Normal"/>
    <w:next w:val="Normal"/>
    <w:link w:val="Heading5Char"/>
    <w:qFormat/>
    <w:rsid w:val="005C35A1"/>
    <w:pPr>
      <w:spacing w:after="0" w:line="240" w:lineRule="auto"/>
      <w:outlineLvl w:val="4"/>
    </w:pPr>
    <w:rPr>
      <w:rFonts w:ascii="Arial" w:eastAsia="Times New Roman" w:hAnsi="Arial" w:cs="Arial"/>
      <w:sz w:val="24"/>
      <w:szCs w:val="24"/>
      <w:lang w:eastAsia="en-GB"/>
    </w:rPr>
  </w:style>
  <w:style w:type="paragraph" w:styleId="Heading6">
    <w:name w:val="heading 6"/>
    <w:basedOn w:val="Normal"/>
    <w:next w:val="Normal"/>
    <w:link w:val="Heading6Char"/>
    <w:qFormat/>
    <w:rsid w:val="005C35A1"/>
    <w:pPr>
      <w:spacing w:after="0" w:line="240" w:lineRule="auto"/>
      <w:outlineLvl w:val="5"/>
    </w:pPr>
    <w:rPr>
      <w:rFonts w:ascii="Arial" w:eastAsia="Times New Roman" w:hAnsi="Arial" w:cs="Arial"/>
      <w:sz w:val="24"/>
      <w:szCs w:val="24"/>
      <w:lang w:eastAsia="en-GB"/>
    </w:rPr>
  </w:style>
  <w:style w:type="paragraph" w:styleId="Heading7">
    <w:name w:val="heading 7"/>
    <w:basedOn w:val="Normal"/>
    <w:next w:val="Normal"/>
    <w:link w:val="Heading7Char"/>
    <w:unhideWhenUsed/>
    <w:qFormat/>
    <w:rsid w:val="005C35A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7A5F7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E91"/>
    <w:rPr>
      <w:rFonts w:ascii="Arial" w:eastAsia="Times New Roman" w:hAnsi="Arial" w:cs="Arial"/>
      <w:b/>
      <w:sz w:val="28"/>
      <w:szCs w:val="24"/>
      <w:lang w:eastAsia="en-GB"/>
    </w:rPr>
  </w:style>
  <w:style w:type="paragraph" w:styleId="Header">
    <w:name w:val="header"/>
    <w:basedOn w:val="Normal"/>
    <w:link w:val="HeaderChar"/>
    <w:uiPriority w:val="99"/>
    <w:unhideWhenUsed/>
    <w:rsid w:val="00E27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E91"/>
  </w:style>
  <w:style w:type="paragraph" w:styleId="Footer">
    <w:name w:val="footer"/>
    <w:basedOn w:val="Normal"/>
    <w:link w:val="FooterChar"/>
    <w:uiPriority w:val="99"/>
    <w:unhideWhenUsed/>
    <w:rsid w:val="00E27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E91"/>
  </w:style>
  <w:style w:type="character" w:customStyle="1" w:styleId="Heading2Char">
    <w:name w:val="Heading 2 Char"/>
    <w:basedOn w:val="DefaultParagraphFont"/>
    <w:link w:val="Heading2"/>
    <w:uiPriority w:val="9"/>
    <w:rsid w:val="00E27E91"/>
    <w:rPr>
      <w:rFonts w:ascii="Arial" w:eastAsiaTheme="majorEastAsia" w:hAnsi="Arial" w:cs="Arial"/>
      <w:b/>
      <w:bCs/>
      <w:sz w:val="26"/>
      <w:szCs w:val="26"/>
    </w:rPr>
  </w:style>
  <w:style w:type="character" w:styleId="Hyperlink">
    <w:name w:val="Hyperlink"/>
    <w:rsid w:val="00E27E91"/>
    <w:rPr>
      <w:color w:val="0000FF"/>
      <w:u w:val="single"/>
    </w:rPr>
  </w:style>
  <w:style w:type="character" w:customStyle="1" w:styleId="Heading3Char">
    <w:name w:val="Heading 3 Char"/>
    <w:basedOn w:val="DefaultParagraphFont"/>
    <w:link w:val="Heading3"/>
    <w:uiPriority w:val="9"/>
    <w:rsid w:val="00E27E91"/>
    <w:rPr>
      <w:rFonts w:ascii="Arial" w:eastAsiaTheme="majorEastAsia" w:hAnsi="Arial" w:cs="Arial"/>
      <w:b/>
      <w:bCs/>
      <w:sz w:val="24"/>
      <w:szCs w:val="24"/>
    </w:rPr>
  </w:style>
  <w:style w:type="table" w:styleId="TableGrid">
    <w:name w:val="Table Grid"/>
    <w:basedOn w:val="TableNormal"/>
    <w:rsid w:val="00E27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5A1"/>
    <w:pPr>
      <w:ind w:left="720"/>
      <w:contextualSpacing/>
    </w:pPr>
  </w:style>
  <w:style w:type="character" w:customStyle="1" w:styleId="Heading7Char">
    <w:name w:val="Heading 7 Char"/>
    <w:basedOn w:val="DefaultParagraphFont"/>
    <w:link w:val="Heading7"/>
    <w:uiPriority w:val="9"/>
    <w:semiHidden/>
    <w:rsid w:val="005C35A1"/>
    <w:rPr>
      <w:rFonts w:asciiTheme="majorHAnsi" w:eastAsiaTheme="majorEastAsia" w:hAnsiTheme="majorHAnsi" w:cstheme="majorBidi"/>
      <w:i/>
      <w:iCs/>
      <w:color w:val="1F3763" w:themeColor="accent1" w:themeShade="7F"/>
    </w:rPr>
  </w:style>
  <w:style w:type="character" w:customStyle="1" w:styleId="Heading4Char">
    <w:name w:val="Heading 4 Char"/>
    <w:basedOn w:val="DefaultParagraphFont"/>
    <w:link w:val="Heading4"/>
    <w:rsid w:val="006C0FA6"/>
    <w:rPr>
      <w:rFonts w:ascii="Arial" w:eastAsia="Times New Roman" w:hAnsi="Arial" w:cs="Arial"/>
      <w:sz w:val="24"/>
      <w:szCs w:val="24"/>
      <w:lang w:eastAsia="en-GB"/>
    </w:rPr>
  </w:style>
  <w:style w:type="character" w:customStyle="1" w:styleId="Heading5Char">
    <w:name w:val="Heading 5 Char"/>
    <w:basedOn w:val="DefaultParagraphFont"/>
    <w:link w:val="Heading5"/>
    <w:rsid w:val="005C35A1"/>
    <w:rPr>
      <w:rFonts w:ascii="Arial" w:eastAsia="Times New Roman" w:hAnsi="Arial" w:cs="Arial"/>
      <w:sz w:val="24"/>
      <w:szCs w:val="24"/>
      <w:lang w:eastAsia="en-GB"/>
    </w:rPr>
  </w:style>
  <w:style w:type="character" w:customStyle="1" w:styleId="Heading6Char">
    <w:name w:val="Heading 6 Char"/>
    <w:basedOn w:val="DefaultParagraphFont"/>
    <w:link w:val="Heading6"/>
    <w:rsid w:val="005C35A1"/>
    <w:rPr>
      <w:rFonts w:ascii="Arial" w:eastAsia="Times New Roman" w:hAnsi="Arial" w:cs="Arial"/>
      <w:sz w:val="24"/>
      <w:szCs w:val="24"/>
      <w:lang w:eastAsia="en-GB"/>
    </w:rPr>
  </w:style>
  <w:style w:type="character" w:styleId="PageNumber">
    <w:name w:val="page number"/>
    <w:basedOn w:val="DefaultParagraphFont"/>
    <w:rsid w:val="005C35A1"/>
  </w:style>
  <w:style w:type="paragraph" w:customStyle="1" w:styleId="H1">
    <w:name w:val="H1"/>
    <w:basedOn w:val="Normal"/>
    <w:next w:val="Normal"/>
    <w:rsid w:val="005C35A1"/>
    <w:pPr>
      <w:keepNext/>
      <w:spacing w:before="320" w:after="0" w:line="220" w:lineRule="atLeast"/>
      <w:jc w:val="both"/>
    </w:pPr>
    <w:rPr>
      <w:rFonts w:ascii="Times New Roman" w:eastAsia="Times New Roman" w:hAnsi="Times New Roman" w:cs="Arial"/>
      <w:b/>
      <w:sz w:val="21"/>
      <w:szCs w:val="20"/>
    </w:rPr>
  </w:style>
  <w:style w:type="paragraph" w:customStyle="1" w:styleId="N1">
    <w:name w:val="N1"/>
    <w:basedOn w:val="Normal"/>
    <w:next w:val="N2"/>
    <w:rsid w:val="005C35A1"/>
    <w:pPr>
      <w:numPr>
        <w:numId w:val="2"/>
      </w:numPr>
      <w:spacing w:before="160" w:after="0" w:line="220" w:lineRule="atLeast"/>
      <w:jc w:val="both"/>
    </w:pPr>
    <w:rPr>
      <w:rFonts w:ascii="Times New Roman" w:eastAsia="Times New Roman" w:hAnsi="Times New Roman" w:cs="Arial"/>
      <w:sz w:val="21"/>
      <w:szCs w:val="20"/>
    </w:rPr>
  </w:style>
  <w:style w:type="paragraph" w:customStyle="1" w:styleId="N2">
    <w:name w:val="N2"/>
    <w:basedOn w:val="N1"/>
    <w:rsid w:val="005C35A1"/>
    <w:pPr>
      <w:numPr>
        <w:ilvl w:val="1"/>
      </w:numPr>
      <w:tabs>
        <w:tab w:val="num" w:pos="360"/>
      </w:tabs>
      <w:spacing w:before="80"/>
    </w:pPr>
  </w:style>
  <w:style w:type="paragraph" w:customStyle="1" w:styleId="N3">
    <w:name w:val="N3"/>
    <w:basedOn w:val="N2"/>
    <w:rsid w:val="005C35A1"/>
    <w:pPr>
      <w:numPr>
        <w:ilvl w:val="2"/>
      </w:numPr>
      <w:tabs>
        <w:tab w:val="clear" w:pos="737"/>
        <w:tab w:val="num" w:pos="360"/>
      </w:tabs>
    </w:pPr>
  </w:style>
  <w:style w:type="paragraph" w:customStyle="1" w:styleId="N4">
    <w:name w:val="N4"/>
    <w:basedOn w:val="N3"/>
    <w:rsid w:val="005C35A1"/>
    <w:pPr>
      <w:numPr>
        <w:ilvl w:val="3"/>
      </w:numPr>
      <w:tabs>
        <w:tab w:val="clear" w:pos="1134"/>
        <w:tab w:val="num" w:pos="360"/>
      </w:tabs>
    </w:pPr>
  </w:style>
  <w:style w:type="paragraph" w:customStyle="1" w:styleId="N5">
    <w:name w:val="N5"/>
    <w:basedOn w:val="N4"/>
    <w:rsid w:val="005C35A1"/>
    <w:pPr>
      <w:numPr>
        <w:ilvl w:val="4"/>
      </w:numPr>
      <w:tabs>
        <w:tab w:val="clear" w:pos="1701"/>
        <w:tab w:val="num" w:pos="360"/>
      </w:tabs>
    </w:pPr>
  </w:style>
  <w:style w:type="character" w:styleId="FootnoteReference">
    <w:name w:val="footnote reference"/>
    <w:semiHidden/>
    <w:rsid w:val="005C35A1"/>
    <w:rPr>
      <w:rFonts w:ascii="Times New Roman" w:hAnsi="Times New Roman"/>
      <w:b/>
      <w:vertAlign w:val="baseline"/>
    </w:rPr>
  </w:style>
  <w:style w:type="paragraph" w:styleId="FootnoteText">
    <w:name w:val="footnote text"/>
    <w:basedOn w:val="Normal"/>
    <w:link w:val="FootnoteTextChar"/>
    <w:semiHidden/>
    <w:rsid w:val="005C35A1"/>
    <w:pPr>
      <w:spacing w:after="0" w:line="180" w:lineRule="exact"/>
      <w:ind w:left="284" w:hanging="284"/>
      <w:jc w:val="both"/>
    </w:pPr>
    <w:rPr>
      <w:rFonts w:ascii="Times New Roman" w:eastAsia="Times New Roman" w:hAnsi="Times New Roman" w:cs="Arial"/>
      <w:sz w:val="16"/>
      <w:szCs w:val="20"/>
    </w:rPr>
  </w:style>
  <w:style w:type="character" w:customStyle="1" w:styleId="FootnoteTextChar">
    <w:name w:val="Footnote Text Char"/>
    <w:basedOn w:val="DefaultParagraphFont"/>
    <w:link w:val="FootnoteText"/>
    <w:semiHidden/>
    <w:rsid w:val="005C35A1"/>
    <w:rPr>
      <w:rFonts w:ascii="Times New Roman" w:eastAsia="Times New Roman" w:hAnsi="Times New Roman" w:cs="Arial"/>
      <w:sz w:val="16"/>
      <w:szCs w:val="20"/>
    </w:rPr>
  </w:style>
  <w:style w:type="paragraph" w:styleId="BodyText3">
    <w:name w:val="Body Text 3"/>
    <w:basedOn w:val="Normal"/>
    <w:link w:val="BodyText3Char"/>
    <w:rsid w:val="005C35A1"/>
    <w:pPr>
      <w:spacing w:after="0" w:line="240" w:lineRule="auto"/>
      <w:jc w:val="both"/>
    </w:pPr>
    <w:rPr>
      <w:rFonts w:ascii="Arial" w:eastAsia="Times New Roman" w:hAnsi="Arial" w:cs="Arial"/>
      <w:sz w:val="24"/>
      <w:szCs w:val="24"/>
    </w:rPr>
  </w:style>
  <w:style w:type="character" w:customStyle="1" w:styleId="BodyText3Char">
    <w:name w:val="Body Text 3 Char"/>
    <w:basedOn w:val="DefaultParagraphFont"/>
    <w:link w:val="BodyText3"/>
    <w:rsid w:val="005C35A1"/>
    <w:rPr>
      <w:rFonts w:ascii="Arial" w:eastAsia="Times New Roman" w:hAnsi="Arial" w:cs="Arial"/>
      <w:sz w:val="24"/>
      <w:szCs w:val="24"/>
    </w:rPr>
  </w:style>
  <w:style w:type="paragraph" w:styleId="BalloonText">
    <w:name w:val="Balloon Text"/>
    <w:basedOn w:val="Normal"/>
    <w:link w:val="BalloonTextChar"/>
    <w:semiHidden/>
    <w:rsid w:val="005C35A1"/>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5C35A1"/>
    <w:rPr>
      <w:rFonts w:ascii="Tahoma" w:eastAsia="Times New Roman" w:hAnsi="Tahoma" w:cs="Tahoma"/>
      <w:sz w:val="16"/>
      <w:szCs w:val="16"/>
      <w:lang w:eastAsia="en-GB"/>
    </w:rPr>
  </w:style>
  <w:style w:type="character" w:styleId="CommentReference">
    <w:name w:val="annotation reference"/>
    <w:semiHidden/>
    <w:rsid w:val="005C35A1"/>
    <w:rPr>
      <w:sz w:val="16"/>
      <w:szCs w:val="16"/>
    </w:rPr>
  </w:style>
  <w:style w:type="paragraph" w:styleId="CommentText">
    <w:name w:val="annotation text"/>
    <w:basedOn w:val="Normal"/>
    <w:link w:val="CommentTextChar"/>
    <w:semiHidden/>
    <w:rsid w:val="005C35A1"/>
    <w:pPr>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semiHidden/>
    <w:rsid w:val="005C35A1"/>
    <w:rPr>
      <w:rFonts w:ascii="Arial" w:eastAsia="Times New Roman" w:hAnsi="Arial" w:cs="Arial"/>
      <w:sz w:val="20"/>
      <w:szCs w:val="20"/>
      <w:lang w:eastAsia="en-GB"/>
    </w:rPr>
  </w:style>
  <w:style w:type="paragraph" w:styleId="CommentSubject">
    <w:name w:val="annotation subject"/>
    <w:basedOn w:val="CommentText"/>
    <w:next w:val="CommentText"/>
    <w:link w:val="CommentSubjectChar"/>
    <w:semiHidden/>
    <w:rsid w:val="005C35A1"/>
    <w:rPr>
      <w:b/>
      <w:bCs/>
    </w:rPr>
  </w:style>
  <w:style w:type="character" w:customStyle="1" w:styleId="CommentSubjectChar">
    <w:name w:val="Comment Subject Char"/>
    <w:basedOn w:val="CommentTextChar"/>
    <w:link w:val="CommentSubject"/>
    <w:semiHidden/>
    <w:rsid w:val="005C35A1"/>
    <w:rPr>
      <w:rFonts w:ascii="Arial" w:eastAsia="Times New Roman" w:hAnsi="Arial" w:cs="Arial"/>
      <w:b/>
      <w:bCs/>
      <w:sz w:val="20"/>
      <w:szCs w:val="20"/>
      <w:lang w:eastAsia="en-GB"/>
    </w:rPr>
  </w:style>
  <w:style w:type="paragraph" w:styleId="BodyTextIndent2">
    <w:name w:val="Body Text Indent 2"/>
    <w:basedOn w:val="Normal"/>
    <w:link w:val="BodyTextIndent2Char"/>
    <w:rsid w:val="005C35A1"/>
    <w:pPr>
      <w:spacing w:after="120" w:line="480" w:lineRule="auto"/>
      <w:ind w:left="283"/>
    </w:pPr>
    <w:rPr>
      <w:rFonts w:ascii="Arial" w:eastAsia="Times New Roman" w:hAnsi="Arial" w:cs="Arial"/>
      <w:sz w:val="24"/>
      <w:szCs w:val="24"/>
      <w:lang w:eastAsia="en-GB"/>
    </w:rPr>
  </w:style>
  <w:style w:type="character" w:customStyle="1" w:styleId="BodyTextIndent2Char">
    <w:name w:val="Body Text Indent 2 Char"/>
    <w:basedOn w:val="DefaultParagraphFont"/>
    <w:link w:val="BodyTextIndent2"/>
    <w:rsid w:val="005C35A1"/>
    <w:rPr>
      <w:rFonts w:ascii="Arial" w:eastAsia="Times New Roman" w:hAnsi="Arial" w:cs="Arial"/>
      <w:sz w:val="24"/>
      <w:szCs w:val="24"/>
      <w:lang w:eastAsia="en-GB"/>
    </w:rPr>
  </w:style>
  <w:style w:type="character" w:styleId="FollowedHyperlink">
    <w:name w:val="FollowedHyperlink"/>
    <w:rsid w:val="005C35A1"/>
    <w:rPr>
      <w:color w:val="800080"/>
      <w:u w:val="single"/>
    </w:rPr>
  </w:style>
  <w:style w:type="character" w:styleId="LineNumber">
    <w:name w:val="line number"/>
    <w:basedOn w:val="DefaultParagraphFont"/>
    <w:rsid w:val="005C35A1"/>
  </w:style>
  <w:style w:type="character" w:customStyle="1" w:styleId="Heading8Char">
    <w:name w:val="Heading 8 Char"/>
    <w:basedOn w:val="DefaultParagraphFont"/>
    <w:link w:val="Heading8"/>
    <w:uiPriority w:val="9"/>
    <w:rsid w:val="007A5F7F"/>
    <w:rPr>
      <w:rFonts w:asciiTheme="majorHAnsi" w:eastAsiaTheme="majorEastAsia" w:hAnsiTheme="majorHAnsi" w:cstheme="majorBidi"/>
      <w:color w:val="272727" w:themeColor="text1" w:themeTint="D8"/>
      <w:sz w:val="21"/>
      <w:szCs w:val="21"/>
    </w:rPr>
  </w:style>
  <w:style w:type="table" w:styleId="GridTable5Dark">
    <w:name w:val="Grid Table 5 Dark"/>
    <w:basedOn w:val="TableNormal"/>
    <w:uiPriority w:val="50"/>
    <w:rsid w:val="00AD31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AD31A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www.gamblingcommission.gov.uk" TargetMode="External"/><Relationship Id="rId26" Type="http://schemas.openxmlformats.org/officeDocument/2006/relationships/hyperlink" Target="https://www.gamblingcommission.gov.uk/authorities/guide/lotteries-toolkit" TargetMode="External"/><Relationship Id="rId3" Type="http://schemas.openxmlformats.org/officeDocument/2006/relationships/customXml" Target="../customXml/item3.xml"/><Relationship Id="rId21" Type="http://schemas.openxmlformats.org/officeDocument/2006/relationships/hyperlink" Target="https://www.slough.gov.uk/licences-permits/gambling-premises-licence/2"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3.xml"/><Relationship Id="rId25" Type="http://schemas.openxmlformats.org/officeDocument/2006/relationships/hyperlink" Target="http://www.gamblingcommission.gov.uk/for-licensing-authorities/GLA/Part-26-Premises-licensed-to-sell-alcohol.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slough.gov.uk/downloads/file/111/local-area-profil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gamblingcommission.gov.uk/authorities/guide/pubs-and-clubs-toolkit"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licensing@slough.gov.uk" TargetMode="External"/><Relationship Id="rId23" Type="http://schemas.openxmlformats.org/officeDocument/2006/relationships/hyperlink" Target="http://www.gamblingcommission.gov.uk/for-licensing-authorities/GLA/Appendix-A-Summary-of-machine-provisions-by-premises.aspx"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slough.gov.uk/strategies-plans-policies/joint-strategic-needs-assessment"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slough.gov.uk/strategies-plans-policies/regulatory-services-enforcement-policy/1" TargetMode="External"/><Relationship Id="rId27" Type="http://schemas.openxmlformats.org/officeDocument/2006/relationships/hyperlink" Target="https://www.gamblingcommission.gov.uk/guidance/guidance-to-licensing-authorities/gla-appendix-a-summary-of-machine-provisions-by-premises"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DBB832D0BDB4F83C7D5AAED05D4EF" ma:contentTypeVersion="13" ma:contentTypeDescription="Create a new document." ma:contentTypeScope="" ma:versionID="db38ece2b2c60a8c9c082e74dc7143d8">
  <xsd:schema xmlns:xsd="http://www.w3.org/2001/XMLSchema" xmlns:xs="http://www.w3.org/2001/XMLSchema" xmlns:p="http://schemas.microsoft.com/office/2006/metadata/properties" xmlns:ns3="ceb0ebe8-9cbc-4298-840c-5eb3d4dfaffa" xmlns:ns4="b8bc26d0-192c-422a-bfe7-7e8f569be865" targetNamespace="http://schemas.microsoft.com/office/2006/metadata/properties" ma:root="true" ma:fieldsID="959226e7d8c5c3e8cc30a571ed0bff49" ns3:_="" ns4:_="">
    <xsd:import namespace="ceb0ebe8-9cbc-4298-840c-5eb3d4dfaffa"/>
    <xsd:import namespace="b8bc26d0-192c-422a-bfe7-7e8f569be8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ebe8-9cbc-4298-840c-5eb3d4dfa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c26d0-192c-422a-bfe7-7e8f569be8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46A36-A3B9-4AC1-9268-1F8FCA4B9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ebe8-9cbc-4298-840c-5eb3d4dfaffa"/>
    <ds:schemaRef ds:uri="b8bc26d0-192c-422a-bfe7-7e8f569be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78066-6442-43B3-8D3A-1F07746A6268}">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eb0ebe8-9cbc-4298-840c-5eb3d4dfaffa"/>
    <ds:schemaRef ds:uri="http://purl.org/dc/terms/"/>
    <ds:schemaRef ds:uri="b8bc26d0-192c-422a-bfe7-7e8f569be865"/>
    <ds:schemaRef ds:uri="http://www.w3.org/XML/1998/namespace"/>
    <ds:schemaRef ds:uri="http://purl.org/dc/dcmitype/"/>
  </ds:schemaRefs>
</ds:datastoreItem>
</file>

<file path=customXml/itemProps3.xml><?xml version="1.0" encoding="utf-8"?>
<ds:datastoreItem xmlns:ds="http://schemas.openxmlformats.org/officeDocument/2006/customXml" ds:itemID="{B31FB2D5-AD2D-44FB-8BC6-5407DD8F53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13537</Words>
  <Characters>77164</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Gambling Act 2005 Draft Statement of Principles 2022-2025</vt:lpstr>
    </vt:vector>
  </TitlesOfParts>
  <Company/>
  <LinksUpToDate>false</LinksUpToDate>
  <CharactersWithSpaces>90520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Gambling Act 2005 Draft Statement of Principles 2022-2025</dc:title>
  <dc:subject/>
  <dc:creator>Koenig Gaby</dc:creator>
  <cp:keywords/>
  <dc:description/>
  <cp:lastModifiedBy>Koenig Gaby</cp:lastModifiedBy>
  <cp:revision>2</cp:revision>
  <dcterms:created xsi:type="dcterms:W3CDTF">2021-12-23T16:21:00Z</dcterms:created>
  <dcterms:modified xsi:type="dcterms:W3CDTF">2021-12-23T16:21:00Z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0x01010039EDBB832D0BDB4F83C7D5AAED05D4EF</vt:lpwstr>
  </property>
</Properties>
</file>